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CDBE" w14:textId="77777777" w:rsidR="00321C01" w:rsidRPr="00A36B5D" w:rsidRDefault="00321C01" w:rsidP="00A36B5D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2515C6E" w14:textId="1494DE39" w:rsidR="00A36B5D" w:rsidRDefault="00A36B5D" w:rsidP="00A36B5D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</w:rPr>
        <w:drawing>
          <wp:inline distT="0" distB="0" distL="0" distR="0" wp14:anchorId="16B1A040" wp14:editId="76A08AF8">
            <wp:extent cx="1708484" cy="1708484"/>
            <wp:effectExtent l="0" t="0" r="6350" b="6350"/>
            <wp:docPr id="1593752625" name="Picture 1" descr="A logo of a person holding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52625" name="Picture 1" descr="A logo of a person holding an obje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10" cy="17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1C1B" w14:textId="01C9245B" w:rsidR="00321C01" w:rsidRPr="001A74DF" w:rsidRDefault="00321C01" w:rsidP="00B0462E">
      <w:pPr>
        <w:spacing w:line="276" w:lineRule="auto"/>
        <w:jc w:val="center"/>
        <w:rPr>
          <w:rFonts w:ascii="Century Gothic" w:hAnsi="Century Gothic" w:cs="Times New Roman (Body CS)"/>
          <w:b/>
          <w:bCs/>
          <w:smallCaps/>
          <w:color w:val="767171" w:themeColor="background2" w:themeShade="80"/>
          <w:sz w:val="32"/>
          <w:szCs w:val="32"/>
        </w:rPr>
      </w:pPr>
      <w:r w:rsidRPr="001A74DF">
        <w:rPr>
          <w:rFonts w:ascii="Century Gothic" w:hAnsi="Century Gothic" w:cs="Times New Roman (Body CS)"/>
          <w:b/>
          <w:bCs/>
          <w:smallCaps/>
          <w:color w:val="767171" w:themeColor="background2" w:themeShade="80"/>
          <w:sz w:val="32"/>
          <w:szCs w:val="32"/>
        </w:rPr>
        <w:t>The Sovereignty Symposium XXXVI</w:t>
      </w:r>
      <w:r w:rsidR="00A4644D">
        <w:rPr>
          <w:rFonts w:ascii="Century Gothic" w:hAnsi="Century Gothic" w:cs="Times New Roman (Body CS)"/>
          <w:b/>
          <w:bCs/>
          <w:smallCaps/>
          <w:color w:val="767171" w:themeColor="background2" w:themeShade="80"/>
          <w:sz w:val="32"/>
          <w:szCs w:val="32"/>
        </w:rPr>
        <w:t>I</w:t>
      </w:r>
    </w:p>
    <w:p w14:paraId="30676484" w14:textId="77777777" w:rsidR="00321C01" w:rsidRPr="00A36B5D" w:rsidRDefault="00321C01" w:rsidP="00B0462E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EBC8C20" w14:textId="40311B1C" w:rsidR="00321C01" w:rsidRPr="00B0462E" w:rsidRDefault="00321C01" w:rsidP="00B0462E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B0462E">
        <w:rPr>
          <w:rFonts w:ascii="Century Gothic" w:hAnsi="Century Gothic"/>
          <w:sz w:val="28"/>
          <w:szCs w:val="28"/>
        </w:rPr>
        <w:t xml:space="preserve">June </w:t>
      </w:r>
      <w:r w:rsidR="00A4644D">
        <w:rPr>
          <w:rFonts w:ascii="Century Gothic" w:hAnsi="Century Gothic"/>
          <w:sz w:val="28"/>
          <w:szCs w:val="28"/>
        </w:rPr>
        <w:t>12-13</w:t>
      </w:r>
      <w:r w:rsidRPr="00B0462E">
        <w:rPr>
          <w:rFonts w:ascii="Century Gothic" w:hAnsi="Century Gothic"/>
          <w:sz w:val="28"/>
          <w:szCs w:val="28"/>
        </w:rPr>
        <w:t>, 202</w:t>
      </w:r>
      <w:r w:rsidR="00A4644D">
        <w:rPr>
          <w:rFonts w:ascii="Century Gothic" w:hAnsi="Century Gothic"/>
          <w:sz w:val="28"/>
          <w:szCs w:val="28"/>
        </w:rPr>
        <w:t>5</w:t>
      </w:r>
    </w:p>
    <w:p w14:paraId="65EB7113" w14:textId="3397B6C3" w:rsidR="00321C01" w:rsidRPr="00B0462E" w:rsidRDefault="00A4644D" w:rsidP="00B0462E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OKANA Resort</w:t>
      </w:r>
      <w:r w:rsidR="00321C01" w:rsidRPr="00B0462E">
        <w:rPr>
          <w:rFonts w:ascii="Century Gothic" w:hAnsi="Century Gothic"/>
          <w:sz w:val="28"/>
          <w:szCs w:val="28"/>
        </w:rPr>
        <w:t>, Oklahoma City, OK</w:t>
      </w:r>
    </w:p>
    <w:p w14:paraId="0A6D3791" w14:textId="77777777" w:rsidR="00321C01" w:rsidRDefault="00321C01" w:rsidP="00B0462E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B58D35D" w14:textId="77777777" w:rsidR="00A36B5D" w:rsidRPr="00A36B5D" w:rsidRDefault="00A36B5D" w:rsidP="00B0462E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B49E599" w14:textId="7B5938ED" w:rsidR="00321C01" w:rsidRPr="001A74DF" w:rsidRDefault="005B2693" w:rsidP="00B0462E">
      <w:pPr>
        <w:spacing w:line="276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1A74DF">
        <w:rPr>
          <w:rFonts w:ascii="Century Gothic" w:hAnsi="Century Gothic"/>
          <w:b/>
          <w:bCs/>
          <w:color w:val="3B3838" w:themeColor="background2" w:themeShade="40"/>
          <w:sz w:val="32"/>
          <w:szCs w:val="32"/>
        </w:rPr>
        <w:t>WRITING</w:t>
      </w:r>
      <w:r w:rsidR="00A36B5D" w:rsidRPr="001A74DF">
        <w:rPr>
          <w:rFonts w:ascii="Century Gothic" w:hAnsi="Century Gothic"/>
          <w:b/>
          <w:bCs/>
          <w:color w:val="3B3838" w:themeColor="background2" w:themeShade="40"/>
          <w:sz w:val="32"/>
          <w:szCs w:val="32"/>
        </w:rPr>
        <w:t xml:space="preserve"> COMPETITION</w:t>
      </w:r>
      <w:r w:rsidRPr="001A74DF">
        <w:rPr>
          <w:rFonts w:ascii="Century Gothic" w:hAnsi="Century Gothic"/>
          <w:b/>
          <w:bCs/>
          <w:color w:val="3B3838" w:themeColor="background2" w:themeShade="40"/>
          <w:sz w:val="32"/>
          <w:szCs w:val="32"/>
        </w:rPr>
        <w:t>S</w:t>
      </w:r>
    </w:p>
    <w:p w14:paraId="1502AD2D" w14:textId="77777777" w:rsidR="00321C01" w:rsidRDefault="00321C01" w:rsidP="005B269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BC68C9B" w14:textId="77777777" w:rsidR="001A74DF" w:rsidRPr="005B2693" w:rsidRDefault="001A74DF" w:rsidP="005B2693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3410BCB" w14:textId="116E2F3C" w:rsidR="005B2693" w:rsidRPr="001A74DF" w:rsidRDefault="005B2693" w:rsidP="005B269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  <w:t>HARGRAVE PRIZE FOR WRITINGS</w:t>
      </w:r>
    </w:p>
    <w:p w14:paraId="4072ABB6" w14:textId="75CCA05A" w:rsidR="005B2693" w:rsidRPr="00E4781E" w:rsidRDefault="00E4781E" w:rsidP="005B269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i/>
          <w:smallCaps/>
          <w:kern w:val="0"/>
          <w:sz w:val="22"/>
          <w:szCs w:val="22"/>
        </w:rPr>
      </w:pPr>
      <w:r w:rsidRPr="00E4781E">
        <w:rPr>
          <w:rFonts w:ascii="Century Gothic" w:hAnsi="Century Gothic" w:cs="Times New Roman"/>
          <w:i/>
          <w:smallCaps/>
          <w:kern w:val="0"/>
          <w:sz w:val="22"/>
          <w:szCs w:val="22"/>
        </w:rPr>
        <w:t>By Past or Present Sovereignty Symposium Presenters or Attendees</w:t>
      </w:r>
      <w:r>
        <w:rPr>
          <w:rFonts w:ascii="Century Gothic" w:hAnsi="Century Gothic" w:cs="Times New Roman"/>
          <w:i/>
          <w:smallCaps/>
          <w:kern w:val="0"/>
          <w:sz w:val="22"/>
          <w:szCs w:val="22"/>
        </w:rPr>
        <w:br/>
      </w:r>
      <w:r w:rsidRPr="00E4781E">
        <w:rPr>
          <w:rFonts w:ascii="Century Gothic" w:hAnsi="Century Gothic" w:cs="Times New Roman"/>
          <w:i/>
          <w:smallCaps/>
          <w:kern w:val="0"/>
          <w:sz w:val="22"/>
          <w:szCs w:val="22"/>
        </w:rPr>
        <w:t xml:space="preserve"> </w:t>
      </w:r>
    </w:p>
    <w:p w14:paraId="0827C99E" w14:textId="398EA94E" w:rsidR="005B2693" w:rsidRDefault="005B2693" w:rsidP="005B2693">
      <w:p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5B2693">
        <w:rPr>
          <w:rFonts w:ascii="Century Gothic" w:hAnsi="Century Gothic" w:cs="Times New Roman"/>
          <w:kern w:val="0"/>
          <w:sz w:val="22"/>
          <w:szCs w:val="22"/>
        </w:rPr>
        <w:t>Awards will be given in the amounts of $1,500, $1,000 and $750 for the</w:t>
      </w:r>
      <w:r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best three original and previously unpublished papers. The winners will be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 xml:space="preserve">included in the </w:t>
      </w:r>
      <w:r w:rsidR="00395B37">
        <w:rPr>
          <w:rFonts w:ascii="Century Gothic" w:hAnsi="Century Gothic" w:cs="Times New Roman"/>
          <w:kern w:val="0"/>
          <w:sz w:val="22"/>
          <w:szCs w:val="22"/>
        </w:rPr>
        <w:t>S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ymposium publication.</w:t>
      </w:r>
    </w:p>
    <w:p w14:paraId="5CA11B59" w14:textId="77777777" w:rsidR="001A74DF" w:rsidRDefault="001A74DF" w:rsidP="005B2693">
      <w:p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</w:p>
    <w:p w14:paraId="796E6340" w14:textId="77777777" w:rsidR="005B2693" w:rsidRPr="001A74DF" w:rsidRDefault="005B2693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  <w:t>DOOLIN PRIZE FOR STUDENTS</w:t>
      </w:r>
    </w:p>
    <w:p w14:paraId="0CF73705" w14:textId="77777777" w:rsidR="001A74DF" w:rsidRPr="005B2693" w:rsidRDefault="001A74DF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kern w:val="0"/>
          <w:sz w:val="22"/>
          <w:szCs w:val="22"/>
        </w:rPr>
      </w:pPr>
    </w:p>
    <w:p w14:paraId="60BB928C" w14:textId="028EBEA8" w:rsidR="005B2693" w:rsidRDefault="005B2693" w:rsidP="005B2693">
      <w:p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5B2693">
        <w:rPr>
          <w:rFonts w:ascii="Century Gothic" w:hAnsi="Century Gothic" w:cs="Times New Roman"/>
          <w:kern w:val="0"/>
          <w:sz w:val="22"/>
          <w:szCs w:val="22"/>
        </w:rPr>
        <w:t>This competition is open to any student enrolled in college, at any level. First,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second and third prizes in the amounts of $1,000, $750 and $500 will be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 xml:space="preserve">awarded. The winning entry will be published in the 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>s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ymposium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publication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. Second and third place entries will be published if space permits.</w:t>
      </w:r>
    </w:p>
    <w:p w14:paraId="3B3FD4A3" w14:textId="77777777" w:rsidR="001A74DF" w:rsidRDefault="001A74DF" w:rsidP="005B2693">
      <w:p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</w:p>
    <w:p w14:paraId="16F1EFEF" w14:textId="77777777" w:rsidR="005B2693" w:rsidRPr="001A74DF" w:rsidRDefault="005B2693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  <w:t>HAGER PRIZE</w:t>
      </w:r>
    </w:p>
    <w:p w14:paraId="43604BCC" w14:textId="77777777" w:rsidR="001A74DF" w:rsidRPr="005B2693" w:rsidRDefault="001A74DF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kern w:val="0"/>
          <w:sz w:val="22"/>
          <w:szCs w:val="22"/>
        </w:rPr>
      </w:pPr>
    </w:p>
    <w:p w14:paraId="18C6A2B5" w14:textId="30C8D3F6" w:rsidR="005B2693" w:rsidRDefault="005B2693" w:rsidP="005B2693">
      <w:p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5B2693">
        <w:rPr>
          <w:rFonts w:ascii="Century Gothic" w:hAnsi="Century Gothic" w:cs="Times New Roman"/>
          <w:kern w:val="0"/>
          <w:sz w:val="22"/>
          <w:szCs w:val="22"/>
        </w:rPr>
        <w:t>The Hager Prize of $1,000 will be awarded for the best writing, either student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or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presenter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, on the ICWA or any legal issue concerning Native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 xml:space="preserve">American children. The winning entry will also be published in the </w:t>
      </w:r>
      <w:r w:rsidR="00395B37">
        <w:rPr>
          <w:rFonts w:ascii="Century Gothic" w:hAnsi="Century Gothic" w:cs="Times New Roman"/>
          <w:kern w:val="0"/>
          <w:sz w:val="22"/>
          <w:szCs w:val="22"/>
        </w:rPr>
        <w:t>S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 xml:space="preserve">ymposium 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>publication</w:t>
      </w:r>
      <w:r w:rsidRPr="005B2693">
        <w:rPr>
          <w:rFonts w:ascii="Century Gothic" w:hAnsi="Century Gothic" w:cs="Times New Roman"/>
          <w:kern w:val="0"/>
          <w:sz w:val="22"/>
          <w:szCs w:val="22"/>
        </w:rPr>
        <w:t>.</w:t>
      </w:r>
    </w:p>
    <w:p w14:paraId="7163EBDD" w14:textId="77777777" w:rsidR="00527585" w:rsidRDefault="00527585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</w:pPr>
    </w:p>
    <w:p w14:paraId="175CB134" w14:textId="5E4B2FEE" w:rsidR="005B2693" w:rsidRPr="001A74DF" w:rsidRDefault="00A4644D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</w:pPr>
      <w:r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  <w:lastRenderedPageBreak/>
        <w:br/>
      </w:r>
      <w:r w:rsidR="005B2693" w:rsidRPr="001A74DF">
        <w:rPr>
          <w:rFonts w:ascii="Century Gothic" w:hAnsi="Century Gothic" w:cs="Times New Roman"/>
          <w:b/>
          <w:bCs/>
          <w:color w:val="595959" w:themeColor="text1" w:themeTint="A6"/>
          <w:kern w:val="0"/>
          <w:sz w:val="22"/>
          <w:szCs w:val="22"/>
        </w:rPr>
        <w:t>REQUIREMENTS</w:t>
      </w:r>
    </w:p>
    <w:p w14:paraId="34F40A1B" w14:textId="77777777" w:rsidR="001A74DF" w:rsidRPr="005B2693" w:rsidRDefault="001A74DF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kern w:val="0"/>
          <w:sz w:val="22"/>
          <w:szCs w:val="22"/>
        </w:rPr>
      </w:pPr>
    </w:p>
    <w:p w14:paraId="257184FB" w14:textId="3C1E04D7" w:rsidR="001A74DF" w:rsidRDefault="005B2693" w:rsidP="001A7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The entries in the writing competitions must </w:t>
      </w:r>
      <w:r w:rsidR="00395B37">
        <w:rPr>
          <w:rFonts w:ascii="Century Gothic" w:hAnsi="Century Gothic" w:cs="Times New Roman"/>
          <w:kern w:val="0"/>
          <w:sz w:val="22"/>
          <w:szCs w:val="22"/>
        </w:rPr>
        <w:t>be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 fifty (50)</w:t>
      </w:r>
      <w:r w:rsidR="001A74DF" w:rsidRP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>single-spaced pages in length</w:t>
      </w:r>
      <w:r w:rsidR="00395B37">
        <w:rPr>
          <w:rFonts w:ascii="Century Gothic" w:hAnsi="Century Gothic" w:cs="Times New Roman"/>
          <w:kern w:val="0"/>
          <w:sz w:val="22"/>
          <w:szCs w:val="22"/>
        </w:rPr>
        <w:t xml:space="preserve"> or less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. </w:t>
      </w:r>
    </w:p>
    <w:p w14:paraId="27BED817" w14:textId="77777777" w:rsidR="001A74DF" w:rsidRDefault="005B2693" w:rsidP="001A7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>The paper used shall be 8-1/2” x 11” in size.</w:t>
      </w:r>
      <w:r w:rsidR="001A74DF" w:rsidRP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</w:p>
    <w:p w14:paraId="473FB5A2" w14:textId="5C02FEAE" w:rsidR="001A74DF" w:rsidRPr="001A74DF" w:rsidRDefault="001A74DF" w:rsidP="001A7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>Use a 12-point font in Times New</w:t>
      </w:r>
      <w:r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>Roman format. The left and right margins must be 2”; the top and bottom</w:t>
      </w:r>
      <w:r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>margins must be 1.5”.</w:t>
      </w:r>
    </w:p>
    <w:p w14:paraId="146B3AF6" w14:textId="6BE8AFD5" w:rsidR="001A74DF" w:rsidRDefault="005B2693" w:rsidP="001A7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>The title of the paper, the name of the author and a current</w:t>
      </w:r>
      <w:r w:rsidR="00395B37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>email, mailing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address and telephone number must be placed on the cover page. </w:t>
      </w:r>
    </w:p>
    <w:p w14:paraId="4B65B872" w14:textId="77777777" w:rsidR="001A74DF" w:rsidRDefault="005B2693" w:rsidP="005B26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>Only the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>title of the paper should appear at the top of the first page of the text. The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author’s name should appear on the cover page only. </w:t>
      </w:r>
    </w:p>
    <w:p w14:paraId="29E7331D" w14:textId="193FF899" w:rsidR="001A74DF" w:rsidRDefault="005B2693" w:rsidP="005B26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 w:rsidRPr="001A74DF">
        <w:rPr>
          <w:rFonts w:ascii="Century Gothic" w:hAnsi="Century Gothic" w:cs="Times New Roman"/>
          <w:kern w:val="0"/>
          <w:sz w:val="22"/>
          <w:szCs w:val="22"/>
        </w:rPr>
        <w:t>Papers must be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submitted </w:t>
      </w:r>
      <w:r w:rsidR="00A4644D">
        <w:rPr>
          <w:rFonts w:ascii="Century Gothic" w:hAnsi="Century Gothic" w:cs="Times New Roman"/>
          <w:kern w:val="0"/>
          <w:sz w:val="22"/>
          <w:szCs w:val="22"/>
        </w:rPr>
        <w:t xml:space="preserve">online via the website under the Attend/Competition tab at thesovereigntysymposium.com </w:t>
      </w:r>
      <w:r w:rsidRPr="001A74DF">
        <w:rPr>
          <w:rFonts w:ascii="Century Gothic" w:hAnsi="Century Gothic" w:cs="Times New Roman"/>
          <w:kern w:val="0"/>
          <w:sz w:val="22"/>
          <w:szCs w:val="22"/>
        </w:rPr>
        <w:t xml:space="preserve"> </w:t>
      </w:r>
    </w:p>
    <w:p w14:paraId="2F255934" w14:textId="08B3BCAC" w:rsidR="001A74DF" w:rsidRDefault="00A4644D" w:rsidP="001A74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entury Gothic" w:hAnsi="Century Gothic" w:cs="Times New Roman"/>
          <w:kern w:val="0"/>
          <w:sz w:val="22"/>
          <w:szCs w:val="22"/>
        </w:rPr>
      </w:pPr>
      <w:r>
        <w:rPr>
          <w:rFonts w:ascii="Century Gothic" w:hAnsi="Century Gothic" w:cs="Times New Roman"/>
          <w:kern w:val="0"/>
          <w:sz w:val="22"/>
          <w:szCs w:val="22"/>
        </w:rPr>
        <w:t xml:space="preserve">If you wish to </w:t>
      </w:r>
      <w:r w:rsidR="005B2693" w:rsidRPr="001A74DF">
        <w:rPr>
          <w:rFonts w:ascii="Century Gothic" w:hAnsi="Century Gothic" w:cs="Times New Roman"/>
          <w:kern w:val="0"/>
          <w:sz w:val="22"/>
          <w:szCs w:val="22"/>
        </w:rPr>
        <w:t>Email the formatted version to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 sovereignty</w:t>
      </w:r>
      <w:r>
        <w:rPr>
          <w:rFonts w:ascii="Century Gothic" w:hAnsi="Century Gothic" w:cs="Times New Roman"/>
          <w:kern w:val="0"/>
          <w:sz w:val="22"/>
          <w:szCs w:val="22"/>
        </w:rPr>
        <w:t>.</w:t>
      </w:r>
      <w:r w:rsidR="001A74DF">
        <w:rPr>
          <w:rFonts w:ascii="Century Gothic" w:hAnsi="Century Gothic" w:cs="Times New Roman"/>
          <w:kern w:val="0"/>
          <w:sz w:val="22"/>
          <w:szCs w:val="22"/>
        </w:rPr>
        <w:t xml:space="preserve">symposium@okcu.edu </w:t>
      </w:r>
      <w:r>
        <w:rPr>
          <w:rFonts w:ascii="Century Gothic" w:hAnsi="Century Gothic" w:cs="Times New Roman"/>
          <w:kern w:val="0"/>
          <w:sz w:val="22"/>
          <w:szCs w:val="22"/>
        </w:rPr>
        <w:t>as back up you may.</w:t>
      </w:r>
    </w:p>
    <w:p w14:paraId="29308E94" w14:textId="77777777" w:rsidR="001A74DF" w:rsidRDefault="001A74DF" w:rsidP="001A74DF">
      <w:pPr>
        <w:autoSpaceDE w:val="0"/>
        <w:autoSpaceDN w:val="0"/>
        <w:adjustRightInd w:val="0"/>
        <w:spacing w:line="276" w:lineRule="auto"/>
        <w:ind w:left="360"/>
        <w:rPr>
          <w:rFonts w:ascii="Century Gothic" w:hAnsi="Century Gothic" w:cs="Times New Roman"/>
          <w:kern w:val="0"/>
          <w:sz w:val="22"/>
          <w:szCs w:val="22"/>
        </w:rPr>
      </w:pPr>
    </w:p>
    <w:p w14:paraId="24CCA3B2" w14:textId="01220C40" w:rsidR="005B2693" w:rsidRPr="0034792C" w:rsidRDefault="005B2693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</w:pPr>
      <w:r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 xml:space="preserve">ALL PAPERS MUST BE SUBMITTED NO LATER THAN MARCH </w:t>
      </w:r>
      <w:r w:rsidR="00A4644D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24</w:t>
      </w:r>
      <w:r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, 202</w:t>
      </w:r>
      <w:r w:rsidR="00A4644D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5</w:t>
      </w:r>
      <w:r w:rsidR="001A74DF"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.</w:t>
      </w:r>
      <w:r w:rsidR="00A4644D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br/>
        <w:t>Winners will be announced by April 8</w:t>
      </w:r>
      <w:r w:rsidR="00A4644D" w:rsidRPr="00A4644D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  <w:vertAlign w:val="superscript"/>
        </w:rPr>
        <w:t>th</w:t>
      </w:r>
      <w:r w:rsidR="00A4644D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.</w:t>
      </w:r>
    </w:p>
    <w:p w14:paraId="6E2B1748" w14:textId="0F90962D" w:rsidR="00B0462E" w:rsidRPr="0034792C" w:rsidRDefault="005B2693" w:rsidP="001A74DF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</w:pPr>
      <w:r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If you have any questions, call Lori Harless</w:t>
      </w:r>
      <w:r w:rsidR="001A74DF"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 xml:space="preserve"> at</w:t>
      </w:r>
      <w:r w:rsidRPr="0034792C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 xml:space="preserve"> </w:t>
      </w:r>
      <w:r w:rsidRPr="00E4781E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(405)</w:t>
      </w:r>
      <w:r w:rsidR="001A74DF" w:rsidRPr="00E4781E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 xml:space="preserve"> </w:t>
      </w:r>
      <w:r w:rsidRPr="00E4781E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208-5017</w:t>
      </w:r>
      <w:r w:rsidR="001A74DF" w:rsidRPr="00E4781E">
        <w:rPr>
          <w:rFonts w:ascii="Century Gothic" w:hAnsi="Century Gothic" w:cs="Times New Roman"/>
          <w:i/>
          <w:iCs/>
          <w:color w:val="595959" w:themeColor="text1" w:themeTint="A6"/>
          <w:kern w:val="0"/>
          <w:sz w:val="22"/>
          <w:szCs w:val="22"/>
        </w:rPr>
        <w:t>.</w:t>
      </w:r>
    </w:p>
    <w:p w14:paraId="23209582" w14:textId="77777777" w:rsidR="001A74DF" w:rsidRPr="001A74DF" w:rsidRDefault="001A74DF" w:rsidP="001A74DF">
      <w:pPr>
        <w:autoSpaceDE w:val="0"/>
        <w:autoSpaceDN w:val="0"/>
        <w:adjustRightInd w:val="0"/>
        <w:spacing w:line="276" w:lineRule="auto"/>
        <w:rPr>
          <w:rStyle w:val="A2"/>
          <w:rFonts w:ascii="Century Gothic" w:hAnsi="Century Gothic" w:cs="Times New Roman"/>
          <w:color w:val="auto"/>
          <w:kern w:val="0"/>
          <w:sz w:val="22"/>
          <w:szCs w:val="22"/>
        </w:rPr>
      </w:pPr>
    </w:p>
    <w:p w14:paraId="650BC08E" w14:textId="747FFEF9" w:rsidR="001F5B5C" w:rsidRPr="00A36B5D" w:rsidRDefault="00B0462E" w:rsidP="00E4781E">
      <w:pPr>
        <w:pStyle w:val="NoSpacing"/>
        <w:spacing w:line="276" w:lineRule="auto"/>
        <w:jc w:val="center"/>
        <w:rPr>
          <w:rFonts w:ascii="Century Gothic" w:hAnsi="Century Gothic" w:cstheme="majorHAnsi"/>
          <w:sz w:val="22"/>
          <w:szCs w:val="22"/>
        </w:rPr>
      </w:pPr>
      <w:r w:rsidRPr="00B0462E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8D8179B" wp14:editId="50A6774F">
            <wp:simplePos x="0" y="0"/>
            <wp:positionH relativeFrom="column">
              <wp:posOffset>16510</wp:posOffset>
            </wp:positionH>
            <wp:positionV relativeFrom="paragraph">
              <wp:posOffset>193040</wp:posOffset>
            </wp:positionV>
            <wp:extent cx="5812790" cy="3793490"/>
            <wp:effectExtent l="0" t="0" r="3810" b="3810"/>
            <wp:wrapTight wrapText="bothSides">
              <wp:wrapPolygon edited="0">
                <wp:start x="0" y="0"/>
                <wp:lineTo x="0" y="21549"/>
                <wp:lineTo x="21567" y="21549"/>
                <wp:lineTo x="21567" y="0"/>
                <wp:lineTo x="0" y="0"/>
              </wp:wrapPolygon>
            </wp:wrapTight>
            <wp:docPr id="1669788021" name="Picture 2" descr="A painting of a colorful buffa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88021" name="Picture 2" descr="A painting of a colorful buffal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2E">
        <w:rPr>
          <w:rFonts w:ascii="Century Gothic" w:hAnsi="Century Gothic" w:cstheme="majorHAnsi"/>
          <w:i/>
          <w:iCs/>
          <w:sz w:val="22"/>
          <w:szCs w:val="22"/>
        </w:rPr>
        <w:t>“Love” by Brent Learn</w:t>
      </w:r>
      <w:r w:rsidR="00395B37">
        <w:rPr>
          <w:rFonts w:ascii="Century Gothic" w:hAnsi="Century Gothic" w:cstheme="majorHAnsi"/>
          <w:i/>
          <w:iCs/>
          <w:sz w:val="22"/>
          <w:szCs w:val="22"/>
        </w:rPr>
        <w:t>ed</w:t>
      </w:r>
      <w:r w:rsidR="00A4644D">
        <w:rPr>
          <w:rFonts w:ascii="Century Gothic" w:hAnsi="Century Gothic" w:cstheme="majorHAnsi"/>
          <w:i/>
          <w:iCs/>
          <w:sz w:val="22"/>
          <w:szCs w:val="22"/>
        </w:rPr>
        <w:t xml:space="preserve">, </w:t>
      </w:r>
      <w:bookmarkStart w:id="0" w:name="_GoBack"/>
      <w:bookmarkEnd w:id="0"/>
      <w:r w:rsidR="00A4644D">
        <w:rPr>
          <w:rFonts w:ascii="Century Gothic" w:hAnsi="Century Gothic" w:cstheme="majorHAnsi"/>
          <w:i/>
          <w:iCs/>
          <w:sz w:val="22"/>
          <w:szCs w:val="22"/>
        </w:rPr>
        <w:t xml:space="preserve"> 2024 Sovereignty Symposium artist</w:t>
      </w:r>
    </w:p>
    <w:sectPr w:rsidR="001F5B5C" w:rsidRPr="00A36B5D" w:rsidSect="00433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A5"/>
    <w:multiLevelType w:val="hybridMultilevel"/>
    <w:tmpl w:val="63A29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3FC7"/>
    <w:multiLevelType w:val="hybridMultilevel"/>
    <w:tmpl w:val="5022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E6B"/>
    <w:multiLevelType w:val="hybridMultilevel"/>
    <w:tmpl w:val="3588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01"/>
    <w:rsid w:val="001A74DF"/>
    <w:rsid w:val="001F5B5C"/>
    <w:rsid w:val="00321C01"/>
    <w:rsid w:val="0034792C"/>
    <w:rsid w:val="00395B37"/>
    <w:rsid w:val="00433F88"/>
    <w:rsid w:val="004717F0"/>
    <w:rsid w:val="00527585"/>
    <w:rsid w:val="005B2693"/>
    <w:rsid w:val="007532DB"/>
    <w:rsid w:val="007930C1"/>
    <w:rsid w:val="009D2A58"/>
    <w:rsid w:val="00A36B5D"/>
    <w:rsid w:val="00A4644D"/>
    <w:rsid w:val="00B0462E"/>
    <w:rsid w:val="00B7250A"/>
    <w:rsid w:val="00E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FE9A"/>
  <w15:chartTrackingRefBased/>
  <w15:docId w15:val="{5711249C-770E-AD46-ACFF-9E302AC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C0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321C01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321C01"/>
    <w:rPr>
      <w:color w:val="221E1F"/>
      <w:sz w:val="32"/>
      <w:szCs w:val="32"/>
    </w:rPr>
  </w:style>
  <w:style w:type="character" w:customStyle="1" w:styleId="A3">
    <w:name w:val="A3"/>
    <w:uiPriority w:val="99"/>
    <w:rsid w:val="00321C01"/>
    <w:rPr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321C01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21C01"/>
    <w:rPr>
      <w:color w:val="221E1F"/>
      <w:sz w:val="26"/>
      <w:szCs w:val="26"/>
    </w:rPr>
  </w:style>
  <w:style w:type="paragraph" w:styleId="NoSpacing">
    <w:name w:val="No Spacing"/>
    <w:uiPriority w:val="1"/>
    <w:qFormat/>
    <w:rsid w:val="00321C01"/>
  </w:style>
  <w:style w:type="character" w:styleId="Hyperlink">
    <w:name w:val="Hyperlink"/>
    <w:basedOn w:val="DefaultParagraphFont"/>
    <w:uiPriority w:val="99"/>
    <w:unhideWhenUsed/>
    <w:rsid w:val="00321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C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fd3678-4278-482f-9c8b-17f7f1e279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41029FF863C4598800BBC64E915FB" ma:contentTypeVersion="18" ma:contentTypeDescription="Create a new document." ma:contentTypeScope="" ma:versionID="f3d1343f08e424838b852830b6c88be7">
  <xsd:schema xmlns:xsd="http://www.w3.org/2001/XMLSchema" xmlns:xs="http://www.w3.org/2001/XMLSchema" xmlns:p="http://schemas.microsoft.com/office/2006/metadata/properties" xmlns:ns3="b2fd3678-4278-482f-9c8b-17f7f1e27933" xmlns:ns4="d4b6059c-532a-4079-8116-cf464c60d37b" targetNamespace="http://schemas.microsoft.com/office/2006/metadata/properties" ma:root="true" ma:fieldsID="753fff3fa9eae909bac511c1761c312f" ns3:_="" ns4:_="">
    <xsd:import namespace="b2fd3678-4278-482f-9c8b-17f7f1e27933"/>
    <xsd:import namespace="d4b6059c-532a-4079-8116-cf464c60d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d3678-4278-482f-9c8b-17f7f1e27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059c-532a-4079-8116-cf464c60d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D2FA6-DFE3-4CFD-B06B-98DCF400DE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fd3678-4278-482f-9c8b-17f7f1e27933"/>
    <ds:schemaRef ds:uri="http://purl.org/dc/elements/1.1/"/>
    <ds:schemaRef ds:uri="http://schemas.microsoft.com/office/2006/metadata/properties"/>
    <ds:schemaRef ds:uri="http://schemas.microsoft.com/office/infopath/2007/PartnerControls"/>
    <ds:schemaRef ds:uri="d4b6059c-532a-4079-8116-cf464c60d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E9E6E-075A-421B-BC42-AAFD514D0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34CA4-D52D-4BEB-A1F7-24DF58F6A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d3678-4278-482f-9c8b-17f7f1e27933"/>
    <ds:schemaRef ds:uri="d4b6059c-532a-4079-8116-cf464c60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Downing</dc:creator>
  <cp:keywords/>
  <dc:description/>
  <cp:lastModifiedBy>Harless, Lori</cp:lastModifiedBy>
  <cp:revision>2</cp:revision>
  <cp:lastPrinted>2024-01-08T21:07:00Z</cp:lastPrinted>
  <dcterms:created xsi:type="dcterms:W3CDTF">2024-12-17T20:36:00Z</dcterms:created>
  <dcterms:modified xsi:type="dcterms:W3CDTF">2024-12-17T20:36:00Z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e119f0-38a6-40fc-810e-ef21eb0d5778_Enabled">
    <vt:lpwstr>true</vt:lpwstr>
  </property>
  <property fmtid="{D5CDD505-2E9C-101B-9397-08002B2CF9AE}" pid="3" name="MSIP_Label_9ae119f0-38a6-40fc-810e-ef21eb0d5778_SetDate">
    <vt:lpwstr>2023-12-14T20:58:56Z</vt:lpwstr>
  </property>
  <property fmtid="{D5CDD505-2E9C-101B-9397-08002B2CF9AE}" pid="4" name="MSIP_Label_9ae119f0-38a6-40fc-810e-ef21eb0d5778_Method">
    <vt:lpwstr>Standard</vt:lpwstr>
  </property>
  <property fmtid="{D5CDD505-2E9C-101B-9397-08002B2CF9AE}" pid="5" name="MSIP_Label_9ae119f0-38a6-40fc-810e-ef21eb0d5778_Name">
    <vt:lpwstr>defa4170-0d19-0005-0004-bc88714345d2</vt:lpwstr>
  </property>
  <property fmtid="{D5CDD505-2E9C-101B-9397-08002B2CF9AE}" pid="6" name="MSIP_Label_9ae119f0-38a6-40fc-810e-ef21eb0d5778_SiteId">
    <vt:lpwstr>51099f15-499b-44d5-a287-ac53ac263895</vt:lpwstr>
  </property>
  <property fmtid="{D5CDD505-2E9C-101B-9397-08002B2CF9AE}" pid="7" name="MSIP_Label_9ae119f0-38a6-40fc-810e-ef21eb0d5778_ActionId">
    <vt:lpwstr>cd8d61da-3043-420c-a201-f78a68e792e5</vt:lpwstr>
  </property>
  <property fmtid="{D5CDD505-2E9C-101B-9397-08002B2CF9AE}" pid="8" name="MSIP_Label_9ae119f0-38a6-40fc-810e-ef21eb0d5778_ContentBits">
    <vt:lpwstr>0</vt:lpwstr>
  </property>
  <property fmtid="{D5CDD505-2E9C-101B-9397-08002B2CF9AE}" pid="9" name="ContentTypeId">
    <vt:lpwstr>0x01010070241029FF863C4598800BBC64E915FB</vt:lpwstr>
  </property>
</Properties>
</file>