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605AA" w14:textId="2DAEBF03" w:rsidR="002173F3" w:rsidRDefault="002173F3" w:rsidP="002173F3">
      <w:pPr>
        <w:pStyle w:val="Default"/>
        <w:jc w:val="center"/>
        <w:rPr>
          <w:b/>
          <w:sz w:val="32"/>
          <w:szCs w:val="32"/>
        </w:rPr>
      </w:pPr>
      <w:r w:rsidRPr="001F400F">
        <w:rPr>
          <w:b/>
          <w:sz w:val="32"/>
          <w:szCs w:val="32"/>
        </w:rPr>
        <w:t xml:space="preserve">Debra Moss </w:t>
      </w:r>
      <w:r w:rsidR="00932E1A" w:rsidRPr="001F400F">
        <w:rPr>
          <w:b/>
          <w:sz w:val="32"/>
          <w:szCs w:val="32"/>
        </w:rPr>
        <w:t>Vollweiler</w:t>
      </w:r>
    </w:p>
    <w:p w14:paraId="23E295DB" w14:textId="030ACC9E" w:rsidR="001F2CE4" w:rsidRDefault="001F2CE4" w:rsidP="002173F3">
      <w:pPr>
        <w:pStyle w:val="Default"/>
        <w:jc w:val="center"/>
        <w:rPr>
          <w:bCs/>
          <w:sz w:val="32"/>
          <w:szCs w:val="32"/>
        </w:rPr>
      </w:pPr>
      <w:r w:rsidRPr="001F2CE4">
        <w:rPr>
          <w:bCs/>
          <w:sz w:val="32"/>
          <w:szCs w:val="32"/>
        </w:rPr>
        <w:t>(FKA Debra Moss Curtis)</w:t>
      </w:r>
    </w:p>
    <w:p w14:paraId="7C321EAD" w14:textId="77777777" w:rsidR="001D1CBF" w:rsidRDefault="001D1CBF" w:rsidP="001D1CBF">
      <w:pPr>
        <w:pStyle w:val="Default"/>
        <w:jc w:val="center"/>
        <w:rPr>
          <w:b/>
          <w:bCs/>
          <w:sz w:val="28"/>
          <w:szCs w:val="28"/>
        </w:rPr>
      </w:pPr>
    </w:p>
    <w:p w14:paraId="624605B1" w14:textId="5211CFC3" w:rsidR="0074148E" w:rsidRDefault="00BE2887" w:rsidP="002173F3">
      <w:pPr>
        <w:pStyle w:val="Default"/>
        <w:rPr>
          <w:b/>
          <w:bCs/>
          <w:sz w:val="28"/>
          <w:szCs w:val="28"/>
        </w:rPr>
      </w:pPr>
      <w:r w:rsidRPr="000E1F67">
        <w:rPr>
          <w:b/>
          <w:bCs/>
          <w:sz w:val="28"/>
          <w:szCs w:val="28"/>
        </w:rPr>
        <w:t>EMPLOYMENT</w:t>
      </w:r>
    </w:p>
    <w:p w14:paraId="322880A6" w14:textId="77777777" w:rsidR="00DE38E8" w:rsidRPr="000E1F67" w:rsidRDefault="00DE38E8" w:rsidP="002173F3">
      <w:pPr>
        <w:pStyle w:val="Default"/>
        <w:rPr>
          <w:sz w:val="28"/>
          <w:szCs w:val="28"/>
        </w:rPr>
      </w:pPr>
    </w:p>
    <w:p w14:paraId="6530E432" w14:textId="77777777" w:rsidR="00116C40" w:rsidRDefault="00116C40" w:rsidP="00116C40">
      <w:pPr>
        <w:pStyle w:val="Default"/>
        <w:rPr>
          <w:b/>
          <w:bCs/>
        </w:rPr>
      </w:pPr>
      <w:r w:rsidRPr="0074148E">
        <w:rPr>
          <w:b/>
          <w:bCs/>
          <w:u w:val="single"/>
        </w:rPr>
        <w:t>Shepard Broad College of Law, Nova Southeastern University</w:t>
      </w:r>
      <w:r>
        <w:rPr>
          <w:b/>
          <w:bCs/>
        </w:rPr>
        <w:t xml:space="preserve">  </w:t>
      </w:r>
      <w:r w:rsidRPr="007F01C0">
        <w:t>Ft. Lauderdale, FL</w:t>
      </w:r>
      <w:r>
        <w:rPr>
          <w:b/>
          <w:bCs/>
        </w:rPr>
        <w:t xml:space="preserve"> </w:t>
      </w:r>
    </w:p>
    <w:p w14:paraId="1FAF4EFF" w14:textId="640B7FE7" w:rsidR="00116C40" w:rsidRDefault="00116C40" w:rsidP="00116C40">
      <w:pPr>
        <w:pStyle w:val="Default"/>
        <w:rPr>
          <w:b/>
          <w:bCs/>
          <w:i/>
          <w:iCs/>
        </w:rPr>
      </w:pPr>
      <w:r w:rsidRPr="004543CD">
        <w:t xml:space="preserve">Professor of Law </w:t>
      </w:r>
      <w:r w:rsidR="002E6C9F">
        <w:t xml:space="preserve"> (2001-Present)</w:t>
      </w:r>
    </w:p>
    <w:p w14:paraId="237657A4" w14:textId="77777777" w:rsidR="00116C40" w:rsidRDefault="00116C40" w:rsidP="00116C40">
      <w:pPr>
        <w:pStyle w:val="Default"/>
        <w:rPr>
          <w:u w:val="single"/>
        </w:rPr>
      </w:pPr>
    </w:p>
    <w:p w14:paraId="0E0D019A" w14:textId="77777777" w:rsidR="00116C40" w:rsidRDefault="00116C40" w:rsidP="00116C40">
      <w:pPr>
        <w:pStyle w:val="Default"/>
      </w:pPr>
      <w:r w:rsidRPr="001A534E">
        <w:rPr>
          <w:u w:val="single"/>
        </w:rPr>
        <w:t>Courses Taught:</w:t>
      </w:r>
      <w:r w:rsidRPr="001A534E">
        <w:t xml:space="preserve">  </w:t>
      </w:r>
    </w:p>
    <w:p w14:paraId="24032E50" w14:textId="654D6BCA" w:rsidR="00116C40" w:rsidRDefault="00063D83" w:rsidP="00116C40">
      <w:pPr>
        <w:pStyle w:val="Default"/>
        <w:numPr>
          <w:ilvl w:val="0"/>
          <w:numId w:val="21"/>
        </w:numPr>
      </w:pPr>
      <w:r>
        <w:t xml:space="preserve">Business Entities, </w:t>
      </w:r>
      <w:r w:rsidR="00116C40" w:rsidRPr="004543CD">
        <w:t>Contracts</w:t>
      </w:r>
      <w:r w:rsidR="00116C40">
        <w:t>;</w:t>
      </w:r>
      <w:r w:rsidR="00116C40" w:rsidRPr="004543CD">
        <w:t xml:space="preserve"> </w:t>
      </w:r>
      <w:r w:rsidR="00116C40">
        <w:t xml:space="preserve"> Corporations; </w:t>
      </w:r>
      <w:r w:rsidR="00116C40" w:rsidRPr="004543CD">
        <w:t>Sales</w:t>
      </w:r>
      <w:r w:rsidR="00116C40">
        <w:t>;</w:t>
      </w:r>
      <w:r w:rsidR="00116C40" w:rsidRPr="004543CD">
        <w:t xml:space="preserve"> Sales and Sales Financing</w:t>
      </w:r>
      <w:r w:rsidR="00116C40">
        <w:t xml:space="preserve">; </w:t>
      </w:r>
      <w:r w:rsidR="00116C40" w:rsidRPr="004543CD">
        <w:t>Secured Transactions;</w:t>
      </w:r>
      <w:r w:rsidR="00116C40">
        <w:t xml:space="preserve"> </w:t>
      </w:r>
      <w:r w:rsidR="00116C40" w:rsidRPr="004543CD">
        <w:t xml:space="preserve">Survey: Articles 3 and 9; </w:t>
      </w:r>
      <w:r w:rsidR="002F51A9">
        <w:t xml:space="preserve">Survey: Articles 2 and 9; </w:t>
      </w:r>
      <w:r w:rsidR="00116C40" w:rsidRPr="004543CD">
        <w:t>Law Office Management Workshop</w:t>
      </w:r>
      <w:r w:rsidR="00116C40">
        <w:t xml:space="preserve">; </w:t>
      </w:r>
      <w:r w:rsidR="00116C40" w:rsidRPr="004543CD">
        <w:t>Introduction to the 4th Amendment</w:t>
      </w:r>
      <w:r w:rsidR="00116C40">
        <w:t>;</w:t>
      </w:r>
      <w:r w:rsidR="00116C40" w:rsidRPr="004543CD">
        <w:t xml:space="preserve"> Lawyering Skills and Values I and II </w:t>
      </w:r>
    </w:p>
    <w:p w14:paraId="291483D6" w14:textId="77777777" w:rsidR="00116C40" w:rsidRDefault="00116C40" w:rsidP="00116C40">
      <w:pPr>
        <w:pStyle w:val="Default"/>
      </w:pPr>
    </w:p>
    <w:p w14:paraId="13127B3E" w14:textId="77777777" w:rsidR="00116C40" w:rsidRPr="0074148E" w:rsidRDefault="00116C40" w:rsidP="00116C40">
      <w:pPr>
        <w:pStyle w:val="Default"/>
        <w:rPr>
          <w:u w:val="single"/>
        </w:rPr>
      </w:pPr>
      <w:r w:rsidRPr="0074148E">
        <w:rPr>
          <w:u w:val="single"/>
        </w:rPr>
        <w:t xml:space="preserve">Law School Service: </w:t>
      </w:r>
    </w:p>
    <w:p w14:paraId="470EAC79" w14:textId="090B3A6C" w:rsidR="00116C40" w:rsidRDefault="00116C40" w:rsidP="00116C40">
      <w:pPr>
        <w:pStyle w:val="Default"/>
        <w:numPr>
          <w:ilvl w:val="0"/>
          <w:numId w:val="21"/>
        </w:numPr>
      </w:pPr>
      <w:r>
        <w:rPr>
          <w:i/>
          <w:iCs/>
        </w:rPr>
        <w:t>Committee Service</w:t>
      </w:r>
      <w:r w:rsidR="00C848CE">
        <w:rPr>
          <w:i/>
          <w:iCs/>
        </w:rPr>
        <w:t xml:space="preserve"> (Cumulative)</w:t>
      </w:r>
      <w:r>
        <w:rPr>
          <w:i/>
          <w:iCs/>
        </w:rPr>
        <w:t>:</w:t>
      </w:r>
      <w:r w:rsidRPr="0074148E">
        <w:rPr>
          <w:i/>
          <w:iCs/>
        </w:rPr>
        <w:t xml:space="preserve"> </w:t>
      </w:r>
      <w:r w:rsidR="00C848CE">
        <w:t xml:space="preserve">Accreditation; </w:t>
      </w:r>
      <w:r w:rsidR="00E05A4D">
        <w:t xml:space="preserve">Program Review; </w:t>
      </w:r>
      <w:r w:rsidRPr="0074148E">
        <w:t>Curricu</w:t>
      </w:r>
      <w:r>
        <w:t>lum</w:t>
      </w:r>
      <w:r w:rsidR="00E05A4D">
        <w:t xml:space="preserve"> (Chair);</w:t>
      </w:r>
      <w:r>
        <w:t xml:space="preserve"> </w:t>
      </w:r>
      <w:r w:rsidRPr="0074148E">
        <w:t xml:space="preserve">Committee on </w:t>
      </w:r>
      <w:r>
        <w:t>Promotion, Retention and Tenure</w:t>
      </w:r>
      <w:r w:rsidR="00E05A4D">
        <w:t xml:space="preserve"> (Chair)</w:t>
      </w:r>
      <w:r>
        <w:t xml:space="preserve">; </w:t>
      </w:r>
      <w:r w:rsidRPr="0074148E">
        <w:t>Appointments Committee</w:t>
      </w:r>
      <w:r w:rsidR="00E05A4D">
        <w:t xml:space="preserve"> (Chair)</w:t>
      </w:r>
      <w:r>
        <w:t>;</w:t>
      </w:r>
      <w:r w:rsidRPr="0074148E">
        <w:t xml:space="preserve"> </w:t>
      </w:r>
      <w:r>
        <w:t xml:space="preserve">Ad Hoc </w:t>
      </w:r>
      <w:r w:rsidRPr="0074148E">
        <w:t>Curriculum Mapping Committee</w:t>
      </w:r>
      <w:r w:rsidR="00E05A4D">
        <w:t xml:space="preserve"> (Chair)</w:t>
      </w:r>
      <w:r>
        <w:t>;</w:t>
      </w:r>
      <w:r w:rsidRPr="0074148E">
        <w:t xml:space="preserve"> </w:t>
      </w:r>
      <w:r>
        <w:t xml:space="preserve">Self-Study; </w:t>
      </w:r>
      <w:r w:rsidRPr="0074148E">
        <w:t>Ad Hoc Committee on Legal</w:t>
      </w:r>
      <w:r>
        <w:t xml:space="preserve"> Profession and Legal Education; Professionalism Development Committee; Faculty Development; Student Services; Admission</w:t>
      </w:r>
      <w:r w:rsidR="00C848CE">
        <w:t>s</w:t>
      </w:r>
    </w:p>
    <w:p w14:paraId="18FB8B94" w14:textId="77777777" w:rsidR="00116C40" w:rsidRDefault="00116C40" w:rsidP="00116C40">
      <w:pPr>
        <w:pStyle w:val="Default"/>
        <w:numPr>
          <w:ilvl w:val="0"/>
          <w:numId w:val="21"/>
        </w:numPr>
      </w:pPr>
      <w:r w:rsidRPr="0074148E">
        <w:t>Co-Director Public Service Fellowship</w:t>
      </w:r>
      <w:r>
        <w:t>; Public Service Fellowship Award Committee</w:t>
      </w:r>
    </w:p>
    <w:p w14:paraId="7E49D109" w14:textId="627B814A" w:rsidR="00226E95" w:rsidRDefault="00226E95" w:rsidP="00116C40">
      <w:pPr>
        <w:pStyle w:val="Default"/>
        <w:numPr>
          <w:ilvl w:val="0"/>
          <w:numId w:val="21"/>
        </w:numPr>
      </w:pPr>
      <w:r>
        <w:t>Tenure Scholarship Reviewer (both internal and external)</w:t>
      </w:r>
    </w:p>
    <w:p w14:paraId="5F46D56B" w14:textId="409CECDF" w:rsidR="001A7F0E" w:rsidRDefault="001A7F0E" w:rsidP="00116C40">
      <w:pPr>
        <w:pStyle w:val="Default"/>
        <w:numPr>
          <w:ilvl w:val="0"/>
          <w:numId w:val="21"/>
        </w:numPr>
      </w:pPr>
      <w:r w:rsidRPr="001A7F0E">
        <w:rPr>
          <w:i/>
          <w:iCs/>
        </w:rPr>
        <w:t>Faculty Development:</w:t>
      </w:r>
      <w:r>
        <w:t xml:space="preserve"> NextGen Bar Exam Faculty Training (2025-)</w:t>
      </w:r>
    </w:p>
    <w:p w14:paraId="05267CA5" w14:textId="77777777" w:rsidR="00116C40" w:rsidRDefault="00116C40" w:rsidP="00116C40">
      <w:pPr>
        <w:pStyle w:val="Default"/>
      </w:pPr>
      <w:r w:rsidRPr="0074148E">
        <w:t xml:space="preserve"> </w:t>
      </w:r>
    </w:p>
    <w:p w14:paraId="30886B2F" w14:textId="77777777" w:rsidR="00116C40" w:rsidRDefault="00116C40" w:rsidP="00116C40">
      <w:pPr>
        <w:pStyle w:val="Default"/>
      </w:pPr>
      <w:r w:rsidRPr="002F2ECB">
        <w:rPr>
          <w:u w:val="single"/>
        </w:rPr>
        <w:t>University Service:</w:t>
      </w:r>
    </w:p>
    <w:p w14:paraId="7C84A81D" w14:textId="77777777" w:rsidR="00116C40" w:rsidRPr="000F28E2" w:rsidRDefault="00116C40" w:rsidP="00116C40">
      <w:pPr>
        <w:pStyle w:val="Default"/>
        <w:numPr>
          <w:ilvl w:val="0"/>
          <w:numId w:val="21"/>
        </w:numPr>
        <w:rPr>
          <w:i/>
          <w:iCs/>
        </w:rPr>
      </w:pPr>
      <w:r w:rsidRPr="000D59CD">
        <w:rPr>
          <w:i/>
          <w:iCs/>
        </w:rPr>
        <w:t xml:space="preserve">President’s Faculty Research and Development Grant Reviewer </w:t>
      </w:r>
      <w:r>
        <w:t>for faculty awards</w:t>
      </w:r>
    </w:p>
    <w:p w14:paraId="083249AA" w14:textId="77777777" w:rsidR="00116C40" w:rsidRPr="00A45716" w:rsidRDefault="00116C40" w:rsidP="00116C40">
      <w:pPr>
        <w:pStyle w:val="Default"/>
        <w:numPr>
          <w:ilvl w:val="0"/>
          <w:numId w:val="21"/>
        </w:numPr>
        <w:rPr>
          <w:b/>
          <w:bCs/>
          <w:iCs/>
        </w:rPr>
      </w:pPr>
      <w:r w:rsidRPr="00B63ED7">
        <w:rPr>
          <w:i/>
        </w:rPr>
        <w:t>SARA Governance Committee</w:t>
      </w:r>
      <w:r>
        <w:t>: (</w:t>
      </w:r>
      <w:r w:rsidRPr="00CF138F">
        <w:t>State Aut</w:t>
      </w:r>
      <w:r>
        <w:t>horization Reciprocity Agreement)</w:t>
      </w:r>
      <w:r w:rsidRPr="00CF138F">
        <w:t xml:space="preserve"> </w:t>
      </w:r>
    </w:p>
    <w:p w14:paraId="0C40AC3E" w14:textId="77777777" w:rsidR="00116C40" w:rsidRPr="00B63ED7" w:rsidRDefault="00116C40" w:rsidP="00116C40">
      <w:pPr>
        <w:pStyle w:val="Default"/>
        <w:ind w:left="720"/>
        <w:rPr>
          <w:b/>
          <w:bCs/>
          <w:iCs/>
        </w:rPr>
      </w:pPr>
      <w:r>
        <w:t>Guidance for the</w:t>
      </w:r>
      <w:r w:rsidRPr="00CF138F">
        <w:t xml:space="preserve"> delivery of distance education </w:t>
      </w:r>
      <w:r>
        <w:t>to ensure</w:t>
      </w:r>
      <w:r w:rsidRPr="00CF138F">
        <w:t xml:space="preserve"> consistent consumer protection practices</w:t>
      </w:r>
      <w:r>
        <w:t>.</w:t>
      </w:r>
    </w:p>
    <w:p w14:paraId="6D806245" w14:textId="77777777" w:rsidR="00116C40" w:rsidRDefault="00116C40" w:rsidP="002173F3">
      <w:pPr>
        <w:pStyle w:val="Default"/>
        <w:rPr>
          <w:b/>
          <w:bCs/>
          <w:u w:val="single"/>
        </w:rPr>
      </w:pPr>
    </w:p>
    <w:p w14:paraId="45196A10" w14:textId="77777777" w:rsidR="00116C40" w:rsidRDefault="00116C40" w:rsidP="002173F3">
      <w:pPr>
        <w:pStyle w:val="Default"/>
        <w:rPr>
          <w:b/>
          <w:bCs/>
          <w:u w:val="single"/>
        </w:rPr>
      </w:pPr>
    </w:p>
    <w:p w14:paraId="4AC791CB" w14:textId="2BA20B86" w:rsidR="00116C40" w:rsidRDefault="00116C40" w:rsidP="002173F3">
      <w:pPr>
        <w:pStyle w:val="Default"/>
        <w:rPr>
          <w:b/>
          <w:bCs/>
          <w:u w:val="single"/>
        </w:rPr>
      </w:pPr>
      <w:r>
        <w:rPr>
          <w:b/>
          <w:bCs/>
          <w:u w:val="single"/>
        </w:rPr>
        <w:t>VISITING PROFESSOR POSITIONS:</w:t>
      </w:r>
    </w:p>
    <w:p w14:paraId="1305305A" w14:textId="77777777" w:rsidR="00116C40" w:rsidRDefault="00116C40" w:rsidP="002173F3">
      <w:pPr>
        <w:pStyle w:val="Default"/>
        <w:rPr>
          <w:b/>
          <w:bCs/>
          <w:u w:val="single"/>
        </w:rPr>
      </w:pPr>
    </w:p>
    <w:p w14:paraId="2E260496" w14:textId="77777777" w:rsidR="00B9618A" w:rsidRDefault="00D1432D" w:rsidP="00B9618A">
      <w:pPr>
        <w:pStyle w:val="Default"/>
      </w:pPr>
      <w:r w:rsidRPr="00D1432D">
        <w:rPr>
          <w:b/>
          <w:bCs/>
          <w:u w:val="single"/>
        </w:rPr>
        <w:t>Elisabeth Haub School of Law, Pace University</w:t>
      </w:r>
      <w:r w:rsidR="007F01C0" w:rsidRPr="007F01C0">
        <w:t>,</w:t>
      </w:r>
      <w:r w:rsidRPr="007F01C0">
        <w:t xml:space="preserve"> </w:t>
      </w:r>
      <w:r>
        <w:t>White Plains</w:t>
      </w:r>
      <w:r w:rsidR="00634211">
        <w:t>,</w:t>
      </w:r>
      <w:r>
        <w:t xml:space="preserve"> NY (</w:t>
      </w:r>
      <w:r w:rsidR="00B9618A">
        <w:t>Spring 2022-)</w:t>
      </w:r>
    </w:p>
    <w:p w14:paraId="5E73964B" w14:textId="07E00D65" w:rsidR="00D1432D" w:rsidRDefault="00D1432D" w:rsidP="00B9618A">
      <w:pPr>
        <w:pStyle w:val="Default"/>
      </w:pPr>
      <w:r>
        <w:t xml:space="preserve">Courses Taught: </w:t>
      </w:r>
      <w:r w:rsidR="00A9593D">
        <w:t xml:space="preserve">Contracts, </w:t>
      </w:r>
      <w:r>
        <w:t>C</w:t>
      </w:r>
      <w:r w:rsidR="001D6445">
        <w:t xml:space="preserve">orporations and Partnerships, </w:t>
      </w:r>
      <w:r w:rsidR="00B9618A">
        <w:t>Sales</w:t>
      </w:r>
      <w:r w:rsidR="002F478E">
        <w:t xml:space="preserve"> (Distance Learning)</w:t>
      </w:r>
      <w:r w:rsidR="00B9618A">
        <w:t xml:space="preserve">, </w:t>
      </w:r>
      <w:r w:rsidR="001D6445">
        <w:t>Secured Transactions</w:t>
      </w:r>
    </w:p>
    <w:p w14:paraId="4795D61B" w14:textId="5A43A572" w:rsidR="001D6445" w:rsidRDefault="001D6445" w:rsidP="001D6445">
      <w:pPr>
        <w:pStyle w:val="Default"/>
      </w:pPr>
    </w:p>
    <w:p w14:paraId="4CFCE3C3" w14:textId="14EF8C50" w:rsidR="0056297B" w:rsidRDefault="003A32D8" w:rsidP="002173F3">
      <w:pPr>
        <w:pStyle w:val="Default"/>
      </w:pPr>
      <w:r>
        <w:rPr>
          <w:b/>
          <w:bCs/>
          <w:u w:val="single"/>
        </w:rPr>
        <w:t>University of Toledo College of Law</w:t>
      </w:r>
      <w:r w:rsidR="007F01C0" w:rsidRPr="007F01C0">
        <w:rPr>
          <w:u w:val="single"/>
        </w:rPr>
        <w:t>,</w:t>
      </w:r>
      <w:r w:rsidRPr="00634211">
        <w:rPr>
          <w:b/>
          <w:bCs/>
        </w:rPr>
        <w:t xml:space="preserve"> </w:t>
      </w:r>
      <w:r w:rsidR="00BF5736" w:rsidRPr="00BF5736">
        <w:t>Toledo, OH (Fall 2021)</w:t>
      </w:r>
    </w:p>
    <w:p w14:paraId="6C45F71A" w14:textId="59848BD9" w:rsidR="00BF5736" w:rsidRDefault="00BF5736" w:rsidP="00BF5736">
      <w:pPr>
        <w:pStyle w:val="Default"/>
      </w:pPr>
      <w:r>
        <w:t xml:space="preserve">Visiting </w:t>
      </w:r>
      <w:r w:rsidR="00774D93">
        <w:t xml:space="preserve">Part-Time </w:t>
      </w:r>
      <w:r>
        <w:t>Professor of Law (Distance Learning)</w:t>
      </w:r>
    </w:p>
    <w:p w14:paraId="132CD913" w14:textId="2922675F" w:rsidR="00BF5736" w:rsidRDefault="00BF5736" w:rsidP="00BF5736">
      <w:pPr>
        <w:pStyle w:val="Default"/>
        <w:numPr>
          <w:ilvl w:val="0"/>
          <w:numId w:val="21"/>
        </w:numPr>
      </w:pPr>
      <w:r>
        <w:t>Course Taught: Secured Transactions</w:t>
      </w:r>
    </w:p>
    <w:p w14:paraId="14C91FC5" w14:textId="77777777" w:rsidR="00BF5736" w:rsidRDefault="00BF5736" w:rsidP="00BF5736">
      <w:pPr>
        <w:pStyle w:val="Default"/>
        <w:ind w:left="720"/>
      </w:pPr>
    </w:p>
    <w:p w14:paraId="08635594" w14:textId="5AD2C581" w:rsidR="00774D93" w:rsidRPr="00774D93" w:rsidRDefault="00774D93" w:rsidP="00774D93">
      <w:pPr>
        <w:pStyle w:val="Default"/>
        <w:rPr>
          <w:b/>
          <w:bCs/>
        </w:rPr>
      </w:pPr>
      <w:r w:rsidRPr="00774D93">
        <w:rPr>
          <w:b/>
          <w:bCs/>
          <w:u w:val="single"/>
        </w:rPr>
        <w:t>Charles University</w:t>
      </w:r>
      <w:r w:rsidRPr="003D6CDE">
        <w:t>, Prague,</w:t>
      </w:r>
      <w:r w:rsidRPr="007F01C0">
        <w:t xml:space="preserve"> Czech Republic</w:t>
      </w:r>
      <w:r>
        <w:rPr>
          <w:b/>
          <w:bCs/>
        </w:rPr>
        <w:t xml:space="preserve"> </w:t>
      </w:r>
      <w:r w:rsidRPr="00B4376A">
        <w:t>(</w:t>
      </w:r>
      <w:r w:rsidR="00B4376A" w:rsidRPr="00B4376A">
        <w:t xml:space="preserve">Summer </w:t>
      </w:r>
      <w:r w:rsidRPr="00B4376A">
        <w:t>2021)</w:t>
      </w:r>
    </w:p>
    <w:p w14:paraId="65D6C65C" w14:textId="0EF6AA3F" w:rsidR="00774D93" w:rsidRDefault="002F5F08" w:rsidP="002F5F08">
      <w:pPr>
        <w:pStyle w:val="Default"/>
        <w:numPr>
          <w:ilvl w:val="0"/>
          <w:numId w:val="21"/>
        </w:numPr>
      </w:pPr>
      <w:r>
        <w:t xml:space="preserve">Course Taught: </w:t>
      </w:r>
      <w:r w:rsidR="00774D93">
        <w:t>Formation of  Common Law Contracts (Distance Learning)</w:t>
      </w:r>
    </w:p>
    <w:p w14:paraId="07B01005" w14:textId="77777777" w:rsidR="00774D93" w:rsidRDefault="00774D93" w:rsidP="002173F3">
      <w:pPr>
        <w:pStyle w:val="Default"/>
        <w:rPr>
          <w:b/>
          <w:bCs/>
          <w:u w:val="single"/>
        </w:rPr>
      </w:pPr>
    </w:p>
    <w:p w14:paraId="4F288C05" w14:textId="77777777" w:rsidR="00B9618A" w:rsidRDefault="00B9618A">
      <w:pP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b/>
          <w:bCs/>
          <w:iCs/>
        </w:rPr>
        <w:br w:type="page"/>
      </w:r>
    </w:p>
    <w:p w14:paraId="624605B3" w14:textId="3C2C204F" w:rsidR="00604AF3" w:rsidRDefault="002B7824" w:rsidP="002173F3">
      <w:pPr>
        <w:pStyle w:val="Default"/>
        <w:rPr>
          <w:b/>
          <w:bCs/>
          <w:iCs/>
        </w:rPr>
      </w:pPr>
      <w:r>
        <w:rPr>
          <w:b/>
          <w:bCs/>
          <w:iCs/>
        </w:rPr>
        <w:lastRenderedPageBreak/>
        <w:t>A</w:t>
      </w:r>
      <w:r w:rsidR="00635066">
        <w:rPr>
          <w:b/>
          <w:bCs/>
          <w:iCs/>
        </w:rPr>
        <w:t>s</w:t>
      </w:r>
      <w:r w:rsidR="00116C40">
        <w:rPr>
          <w:b/>
          <w:bCs/>
          <w:iCs/>
        </w:rPr>
        <w:t>s</w:t>
      </w:r>
      <w:r w:rsidR="00604AF3">
        <w:rPr>
          <w:b/>
          <w:bCs/>
          <w:iCs/>
        </w:rPr>
        <w:t>ociate Dean for Academic Affairs</w:t>
      </w:r>
      <w:r w:rsidR="002E6C9F">
        <w:rPr>
          <w:b/>
          <w:bCs/>
          <w:iCs/>
        </w:rPr>
        <w:t xml:space="preserve"> (2017-2021)</w:t>
      </w:r>
    </w:p>
    <w:p w14:paraId="4B6E0ADC" w14:textId="3DE6E795" w:rsidR="009D1DE7" w:rsidRDefault="009D1DE7" w:rsidP="00A31F77">
      <w:pPr>
        <w:pStyle w:val="Default"/>
      </w:pPr>
      <w:r>
        <w:t>Responsibilities include</w:t>
      </w:r>
      <w:r w:rsidR="001F7672">
        <w:t>d</w:t>
      </w:r>
      <w:r>
        <w:t>:</w:t>
      </w:r>
    </w:p>
    <w:p w14:paraId="530522E1" w14:textId="56F5F918" w:rsidR="009D1DE7" w:rsidRDefault="009D1DE7" w:rsidP="009D1DE7">
      <w:pPr>
        <w:pStyle w:val="Default"/>
        <w:numPr>
          <w:ilvl w:val="0"/>
          <w:numId w:val="1"/>
        </w:numPr>
      </w:pPr>
      <w:r>
        <w:t>D</w:t>
      </w:r>
      <w:r w:rsidR="00A31F77">
        <w:t>evelopment and implementation of curriculum, including learning outcomes and assessment</w:t>
      </w:r>
      <w:r w:rsidR="007F4930">
        <w:t>s</w:t>
      </w:r>
      <w:r w:rsidR="001109C2">
        <w:t xml:space="preserve">, supervise data collection and </w:t>
      </w:r>
      <w:r w:rsidR="005639CD">
        <w:t xml:space="preserve">perform </w:t>
      </w:r>
      <w:r w:rsidR="001109C2">
        <w:t>analysis</w:t>
      </w:r>
      <w:r w:rsidR="00563089">
        <w:t xml:space="preserve"> to evaluate effectiveness for student learning</w:t>
      </w:r>
    </w:p>
    <w:p w14:paraId="2F0BC7E8" w14:textId="77B4DDE2" w:rsidR="009D1DE7" w:rsidRDefault="009D1DE7" w:rsidP="009D1DE7">
      <w:pPr>
        <w:pStyle w:val="Default"/>
        <w:numPr>
          <w:ilvl w:val="0"/>
          <w:numId w:val="1"/>
        </w:numPr>
      </w:pPr>
      <w:r>
        <w:t>A</w:t>
      </w:r>
      <w:r w:rsidR="003657D9">
        <w:t>ssignment of teaching responsibilities and scheduling of classes</w:t>
      </w:r>
      <w:r w:rsidR="007F4930">
        <w:t xml:space="preserve"> </w:t>
      </w:r>
    </w:p>
    <w:p w14:paraId="0BDD6A84" w14:textId="45F6EB10" w:rsidR="009D1DE7" w:rsidRDefault="009D1DE7" w:rsidP="009D1DE7">
      <w:pPr>
        <w:pStyle w:val="Default"/>
        <w:numPr>
          <w:ilvl w:val="0"/>
          <w:numId w:val="1"/>
        </w:numPr>
      </w:pPr>
      <w:r>
        <w:t>L</w:t>
      </w:r>
      <w:r w:rsidR="0074483C">
        <w:t>iaison</w:t>
      </w:r>
      <w:r>
        <w:t xml:space="preserve"> to faculty committees</w:t>
      </w:r>
      <w:r w:rsidR="001109C2">
        <w:t>; contribute to developing committee charges</w:t>
      </w:r>
    </w:p>
    <w:p w14:paraId="2298A23A" w14:textId="13B92E2A" w:rsidR="009D1DE7" w:rsidRDefault="009D1DE7" w:rsidP="009D1DE7">
      <w:pPr>
        <w:pStyle w:val="Default"/>
        <w:numPr>
          <w:ilvl w:val="0"/>
          <w:numId w:val="1"/>
        </w:numPr>
      </w:pPr>
      <w:r>
        <w:t>S</w:t>
      </w:r>
      <w:r w:rsidR="007F4930">
        <w:t>upervising</w:t>
      </w:r>
      <w:r w:rsidR="00A31F77">
        <w:t xml:space="preserve"> </w:t>
      </w:r>
      <w:r w:rsidR="003657D9">
        <w:t>academic programs including the</w:t>
      </w:r>
      <w:r w:rsidR="00A31F77">
        <w:t xml:space="preserve"> Law Clini</w:t>
      </w:r>
      <w:r w:rsidR="003439E1">
        <w:t>c</w:t>
      </w:r>
      <w:r w:rsidR="00710757">
        <w:t>s and Field Placements</w:t>
      </w:r>
      <w:r w:rsidR="0070506E">
        <w:t>, as well as Professionalism programming</w:t>
      </w:r>
      <w:r w:rsidR="002E387B">
        <w:t xml:space="preserve"> </w:t>
      </w:r>
    </w:p>
    <w:p w14:paraId="105A969D" w14:textId="39C3EE01" w:rsidR="009D1DE7" w:rsidRDefault="009D1DE7" w:rsidP="009D1DE7">
      <w:pPr>
        <w:pStyle w:val="Default"/>
        <w:numPr>
          <w:ilvl w:val="0"/>
          <w:numId w:val="1"/>
        </w:numPr>
      </w:pPr>
      <w:r>
        <w:t>C</w:t>
      </w:r>
      <w:r w:rsidR="007F4930">
        <w:t>oordinating</w:t>
      </w:r>
      <w:r w:rsidR="00A31F77">
        <w:t xml:space="preserve"> with</w:t>
      </w:r>
      <w:r w:rsidR="00F5538D">
        <w:t xml:space="preserve"> undergraduate, </w:t>
      </w:r>
      <w:r w:rsidR="00FA2642">
        <w:t>LLM and Masters</w:t>
      </w:r>
      <w:r>
        <w:t xml:space="preserve"> </w:t>
      </w:r>
      <w:r w:rsidR="001109C2">
        <w:t>programs</w:t>
      </w:r>
      <w:r>
        <w:t xml:space="preserve"> </w:t>
      </w:r>
      <w:r w:rsidR="00F5538D">
        <w:t>within</w:t>
      </w:r>
      <w:r w:rsidR="00254FF7">
        <w:t xml:space="preserve"> the College of Law</w:t>
      </w:r>
    </w:p>
    <w:p w14:paraId="2449F364" w14:textId="5EDC358A" w:rsidR="009D1DE7" w:rsidRDefault="009D1DE7" w:rsidP="009D1DE7">
      <w:pPr>
        <w:pStyle w:val="Default"/>
        <w:numPr>
          <w:ilvl w:val="0"/>
          <w:numId w:val="1"/>
        </w:numPr>
      </w:pPr>
      <w:r>
        <w:t>H</w:t>
      </w:r>
      <w:r w:rsidR="00A31F77">
        <w:t>iring, supervising</w:t>
      </w:r>
      <w:r w:rsidR="001109C2">
        <w:t>, budgeting</w:t>
      </w:r>
      <w:r w:rsidR="00254FF7">
        <w:t>,</w:t>
      </w:r>
      <w:r w:rsidR="00A31F77">
        <w:t xml:space="preserve"> and re-ap</w:t>
      </w:r>
      <w:r w:rsidR="00BA7F00">
        <w:t xml:space="preserve">pointing </w:t>
      </w:r>
      <w:r w:rsidR="00BF7F5F">
        <w:t>adjunct faculty</w:t>
      </w:r>
    </w:p>
    <w:p w14:paraId="172206F5" w14:textId="69D14C9B" w:rsidR="009D1DE7" w:rsidRDefault="009D1DE7" w:rsidP="009D1DE7">
      <w:pPr>
        <w:pStyle w:val="Default"/>
        <w:numPr>
          <w:ilvl w:val="0"/>
          <w:numId w:val="1"/>
        </w:numPr>
      </w:pPr>
      <w:r>
        <w:t>Ser</w:t>
      </w:r>
      <w:r w:rsidR="007F4930">
        <w:t>ving as hearing officer</w:t>
      </w:r>
      <w:r w:rsidR="00234607">
        <w:t xml:space="preserve"> and mana</w:t>
      </w:r>
      <w:r w:rsidR="008B07D9">
        <w:t>ge</w:t>
      </w:r>
      <w:r w:rsidR="007F4930">
        <w:t xml:space="preserve"> </w:t>
      </w:r>
      <w:r w:rsidR="00BF7F5F">
        <w:t>academic disciplinary matters</w:t>
      </w:r>
      <w:r w:rsidR="00A31F77">
        <w:t xml:space="preserve"> </w:t>
      </w:r>
    </w:p>
    <w:p w14:paraId="6A03685E" w14:textId="08AE34F8" w:rsidR="009D1DE7" w:rsidRDefault="009D1DE7" w:rsidP="009D1DE7">
      <w:pPr>
        <w:pStyle w:val="Default"/>
        <w:numPr>
          <w:ilvl w:val="0"/>
          <w:numId w:val="1"/>
        </w:numPr>
      </w:pPr>
      <w:r>
        <w:t>S</w:t>
      </w:r>
      <w:r w:rsidR="007F4930">
        <w:t>upervising</w:t>
      </w:r>
      <w:r w:rsidR="003657D9">
        <w:t xml:space="preserve"> the academic records</w:t>
      </w:r>
      <w:r w:rsidR="00D23F5C">
        <w:t>, confer degrees</w:t>
      </w:r>
      <w:r w:rsidR="003657D9">
        <w:t xml:space="preserve">; </w:t>
      </w:r>
      <w:r w:rsidR="00A31F77">
        <w:t>coordinat</w:t>
      </w:r>
      <w:r w:rsidR="007F4930">
        <w:t>ing and supervising</w:t>
      </w:r>
      <w:r w:rsidR="00A31F77">
        <w:t xml:space="preserve"> the exam administratio</w:t>
      </w:r>
      <w:r>
        <w:t>n and grading processes</w:t>
      </w:r>
    </w:p>
    <w:p w14:paraId="1E32C4F2" w14:textId="73733350" w:rsidR="00FA2642" w:rsidRDefault="00FA2642" w:rsidP="00FA2642">
      <w:pPr>
        <w:pStyle w:val="Default"/>
        <w:numPr>
          <w:ilvl w:val="0"/>
          <w:numId w:val="1"/>
        </w:numPr>
      </w:pPr>
      <w:r>
        <w:t>Manage curricular, student, administrative and faculty initiatives for the Code of Academic Regulations and Faculty Handbook</w:t>
      </w:r>
    </w:p>
    <w:p w14:paraId="27034082" w14:textId="67466AE8" w:rsidR="009D1DE7" w:rsidRDefault="009D1DE7" w:rsidP="009D1DE7">
      <w:pPr>
        <w:pStyle w:val="Default"/>
        <w:numPr>
          <w:ilvl w:val="0"/>
          <w:numId w:val="1"/>
        </w:numPr>
      </w:pPr>
      <w:r>
        <w:t>A</w:t>
      </w:r>
      <w:r w:rsidR="007F4930">
        <w:t>dmitting and determining appropriate academ</w:t>
      </w:r>
      <w:r>
        <w:t>ic credit for transfer students</w:t>
      </w:r>
      <w:r w:rsidR="00FA2642">
        <w:t xml:space="preserve"> including review of foreign attorney profiles</w:t>
      </w:r>
      <w:r>
        <w:t xml:space="preserve"> </w:t>
      </w:r>
    </w:p>
    <w:p w14:paraId="1D410628" w14:textId="14DFE4C3" w:rsidR="00467F31" w:rsidRDefault="00467F31" w:rsidP="00467F31">
      <w:pPr>
        <w:pStyle w:val="Default"/>
        <w:numPr>
          <w:ilvl w:val="0"/>
          <w:numId w:val="1"/>
        </w:numPr>
      </w:pPr>
      <w:r>
        <w:t>Ensuring compliance by the college of all federal law and accreditation requirements</w:t>
      </w:r>
    </w:p>
    <w:p w14:paraId="17DF8200" w14:textId="20DB6FFE" w:rsidR="00467F31" w:rsidRDefault="009D1DE7" w:rsidP="008D4C51">
      <w:pPr>
        <w:pStyle w:val="Default"/>
        <w:numPr>
          <w:ilvl w:val="0"/>
          <w:numId w:val="1"/>
        </w:numPr>
      </w:pPr>
      <w:r>
        <w:t>P</w:t>
      </w:r>
      <w:r w:rsidR="007F4930">
        <w:t>reparing</w:t>
      </w:r>
      <w:r w:rsidR="00A31F77">
        <w:t xml:space="preserve"> reports for accreditation an</w:t>
      </w:r>
      <w:r w:rsidR="00F67C4C">
        <w:t>d external constituencies</w:t>
      </w:r>
      <w:r w:rsidR="003657D9">
        <w:t xml:space="preserve"> including the ABA</w:t>
      </w:r>
      <w:r w:rsidR="007F4930">
        <w:t>, AALS</w:t>
      </w:r>
      <w:r w:rsidR="003657D9">
        <w:t xml:space="preserve"> and SACS</w:t>
      </w:r>
      <w:r w:rsidR="00BF7F5F">
        <w:t>, as well as internal university assessment</w:t>
      </w:r>
      <w:r w:rsidR="00AD3678">
        <w:t>s</w:t>
      </w:r>
      <w:r w:rsidR="00BF7F5F">
        <w:t xml:space="preserve"> of student learning</w:t>
      </w:r>
    </w:p>
    <w:p w14:paraId="001757F8" w14:textId="5D4C359C" w:rsidR="009D1DE7" w:rsidRDefault="009D1DE7" w:rsidP="009D1DE7">
      <w:pPr>
        <w:pStyle w:val="Default"/>
        <w:numPr>
          <w:ilvl w:val="0"/>
          <w:numId w:val="1"/>
        </w:numPr>
      </w:pPr>
      <w:r>
        <w:t>W</w:t>
      </w:r>
      <w:r w:rsidR="00F67C4C">
        <w:t>ork</w:t>
      </w:r>
      <w:r w:rsidR="007F4930">
        <w:t>ing</w:t>
      </w:r>
      <w:r w:rsidR="00A31F77">
        <w:t xml:space="preserve"> closely with other departments</w:t>
      </w:r>
      <w:r w:rsidR="007F4930">
        <w:t xml:space="preserve"> within the university</w:t>
      </w:r>
      <w:r w:rsidR="00BF7F5F">
        <w:t xml:space="preserve"> including negotiating and developing dual degree programs</w:t>
      </w:r>
      <w:r w:rsidR="005639CD">
        <w:t xml:space="preserve"> within university and externally</w:t>
      </w:r>
    </w:p>
    <w:p w14:paraId="4FB1C464" w14:textId="5A4567CA" w:rsidR="00D23F5C" w:rsidRDefault="00D23F5C" w:rsidP="009D1DE7">
      <w:pPr>
        <w:pStyle w:val="Default"/>
        <w:numPr>
          <w:ilvl w:val="0"/>
          <w:numId w:val="1"/>
        </w:numPr>
      </w:pPr>
      <w:r>
        <w:t>Supervising</w:t>
      </w:r>
      <w:r w:rsidR="005639CD">
        <w:t xml:space="preserve"> </w:t>
      </w:r>
      <w:r w:rsidR="00AC1FBD">
        <w:t xml:space="preserve">running of the </w:t>
      </w:r>
      <w:r w:rsidR="005639CD">
        <w:t>mandatory pro bono program, public interest programming</w:t>
      </w:r>
    </w:p>
    <w:p w14:paraId="33F4E240" w14:textId="77096C1B" w:rsidR="00E66DAE" w:rsidRDefault="000B2B81" w:rsidP="00856BE4">
      <w:pPr>
        <w:pStyle w:val="Default"/>
        <w:numPr>
          <w:ilvl w:val="0"/>
          <w:numId w:val="1"/>
        </w:numPr>
      </w:pPr>
      <w:r>
        <w:t xml:space="preserve">Chair Hiring Committees for key law school </w:t>
      </w:r>
      <w:r w:rsidR="002711FE">
        <w:t xml:space="preserve">administrative </w:t>
      </w:r>
      <w:r>
        <w:t>personnel</w:t>
      </w:r>
    </w:p>
    <w:p w14:paraId="5DA6BFBB" w14:textId="1281B6DB" w:rsidR="006F46B7" w:rsidRDefault="006F46B7" w:rsidP="00A31F77">
      <w:pPr>
        <w:pStyle w:val="Default"/>
      </w:pPr>
    </w:p>
    <w:p w14:paraId="6C78AB41" w14:textId="67CF7A0F" w:rsidR="00204E0D" w:rsidRDefault="00204E0D" w:rsidP="00204E0D">
      <w:pPr>
        <w:pStyle w:val="Default"/>
        <w:rPr>
          <w:b/>
          <w:bCs/>
        </w:rPr>
      </w:pPr>
      <w:r>
        <w:rPr>
          <w:b/>
          <w:bCs/>
        </w:rPr>
        <w:t xml:space="preserve">Interim Dean </w:t>
      </w:r>
      <w:r w:rsidR="002E6C9F">
        <w:rPr>
          <w:b/>
          <w:bCs/>
        </w:rPr>
        <w:t>(2020)</w:t>
      </w:r>
    </w:p>
    <w:p w14:paraId="6C4ECCEE" w14:textId="77777777" w:rsidR="00204E0D" w:rsidRDefault="00204E0D" w:rsidP="00204E0D">
      <w:pPr>
        <w:pStyle w:val="Default"/>
      </w:pPr>
      <w:r>
        <w:t>Served as chief academic officer for the College of Law. Responsibilities included:</w:t>
      </w:r>
    </w:p>
    <w:p w14:paraId="2618AB17" w14:textId="5B59713F" w:rsidR="00204E0D" w:rsidRDefault="00204E0D" w:rsidP="00204E0D">
      <w:pPr>
        <w:pStyle w:val="Default"/>
        <w:numPr>
          <w:ilvl w:val="0"/>
          <w:numId w:val="13"/>
        </w:numPr>
      </w:pPr>
      <w:r>
        <w:t>Strategic Leadership on programming, curriculum, enrollment management, marketing, and finance. Responsible for completion of five-year strategic plan for the College of Law, including development of an undergraduate degree in law</w:t>
      </w:r>
    </w:p>
    <w:p w14:paraId="0F94B276" w14:textId="77777777" w:rsidR="00204E0D" w:rsidRDefault="00204E0D" w:rsidP="00204E0D">
      <w:pPr>
        <w:pStyle w:val="Default"/>
        <w:numPr>
          <w:ilvl w:val="0"/>
          <w:numId w:val="13"/>
        </w:numPr>
      </w:pPr>
      <w:r>
        <w:t>Responsible for fundraising vision and execution of fundraising plan for the College of Law. Exceeded target fundraising goals set for College of Law.</w:t>
      </w:r>
    </w:p>
    <w:p w14:paraId="568F0C31" w14:textId="6227A647" w:rsidR="00204E0D" w:rsidRDefault="00204E0D" w:rsidP="00204E0D">
      <w:pPr>
        <w:pStyle w:val="Default"/>
        <w:numPr>
          <w:ilvl w:val="0"/>
          <w:numId w:val="13"/>
        </w:numPr>
      </w:pPr>
      <w:r>
        <w:t>Supervise</w:t>
      </w:r>
      <w:r w:rsidR="009624F7">
        <w:t>d</w:t>
      </w:r>
      <w:r>
        <w:t xml:space="preserve"> all Associate and Assistant Deans in all administrative functions; manage faculty governance </w:t>
      </w:r>
    </w:p>
    <w:p w14:paraId="278A1B24" w14:textId="77777777" w:rsidR="00A751B8" w:rsidRDefault="00204E0D" w:rsidP="00E92B3B">
      <w:pPr>
        <w:pStyle w:val="Default"/>
        <w:numPr>
          <w:ilvl w:val="0"/>
          <w:numId w:val="13"/>
        </w:numPr>
      </w:pPr>
      <w:r>
        <w:t>Supervise</w:t>
      </w:r>
      <w:r w:rsidR="009624F7">
        <w:t>d</w:t>
      </w:r>
      <w:r>
        <w:t xml:space="preserve"> management of budget and approval by university, including emergency management during crisis.</w:t>
      </w:r>
      <w:r w:rsidR="00A751B8">
        <w:t xml:space="preserve"> </w:t>
      </w:r>
    </w:p>
    <w:p w14:paraId="7F4A1CCE" w14:textId="58F76FD5" w:rsidR="009624F7" w:rsidRDefault="00A751B8" w:rsidP="00E92B3B">
      <w:pPr>
        <w:pStyle w:val="Default"/>
        <w:numPr>
          <w:ilvl w:val="0"/>
          <w:numId w:val="13"/>
        </w:numPr>
      </w:pPr>
      <w:r>
        <w:t>Work</w:t>
      </w:r>
      <w:r w:rsidR="009624F7">
        <w:t xml:space="preserve">ed statewide and nationally with other law school deans to </w:t>
      </w:r>
      <w:r w:rsidR="004235B5">
        <w:t>promote unity and social justice initiatives, including creating a Florida cooperative consortium to continue education efforts.</w:t>
      </w:r>
    </w:p>
    <w:p w14:paraId="0E8C98EB" w14:textId="77777777" w:rsidR="00204E0D" w:rsidRPr="00355129" w:rsidRDefault="00204E0D" w:rsidP="00204E0D">
      <w:pPr>
        <w:pStyle w:val="Default"/>
        <w:numPr>
          <w:ilvl w:val="0"/>
          <w:numId w:val="13"/>
        </w:numPr>
      </w:pPr>
      <w:r>
        <w:t>Led College of Law through COVID-19 remote learning and operations conversion, as well as for overall responsibility for Fall 2020 return to campus academic and operational planning. Concurrent appointment with Academic Affairs.</w:t>
      </w:r>
    </w:p>
    <w:p w14:paraId="0D3CA959" w14:textId="77777777" w:rsidR="00723E6E" w:rsidRDefault="00723E6E" w:rsidP="00566AC0">
      <w:pPr>
        <w:pStyle w:val="Default"/>
      </w:pPr>
    </w:p>
    <w:p w14:paraId="62AF6B54" w14:textId="77777777" w:rsidR="00322121" w:rsidRDefault="00322121" w:rsidP="00566AC0">
      <w:pPr>
        <w:pStyle w:val="Default"/>
        <w:rPr>
          <w:b/>
          <w:bCs/>
          <w:color w:val="auto"/>
        </w:rPr>
      </w:pPr>
    </w:p>
    <w:p w14:paraId="624605D6" w14:textId="782BF87F" w:rsidR="002173F3" w:rsidRPr="005A4E8C" w:rsidRDefault="002173F3" w:rsidP="00566AC0">
      <w:pPr>
        <w:pStyle w:val="Default"/>
      </w:pPr>
      <w:r w:rsidRPr="0074148E">
        <w:rPr>
          <w:b/>
          <w:bCs/>
          <w:color w:val="auto"/>
        </w:rPr>
        <w:lastRenderedPageBreak/>
        <w:t>Director, Public Interest Law</w:t>
      </w:r>
      <w:r w:rsidR="0022603D">
        <w:rPr>
          <w:b/>
          <w:bCs/>
          <w:color w:val="auto"/>
        </w:rPr>
        <w:t xml:space="preserve"> </w:t>
      </w:r>
      <w:r w:rsidR="002E6C9F">
        <w:rPr>
          <w:b/>
          <w:bCs/>
          <w:color w:val="auto"/>
        </w:rPr>
        <w:t>(1995-2000</w:t>
      </w:r>
      <w:r w:rsidR="007363E8">
        <w:rPr>
          <w:b/>
          <w:bCs/>
          <w:color w:val="auto"/>
        </w:rPr>
        <w:t>)</w:t>
      </w:r>
    </w:p>
    <w:p w14:paraId="624605D7" w14:textId="65F1D89D" w:rsidR="002173F3" w:rsidRDefault="002173F3" w:rsidP="002173F3">
      <w:pPr>
        <w:pStyle w:val="Default"/>
        <w:rPr>
          <w:color w:val="auto"/>
        </w:rPr>
      </w:pPr>
      <w:r w:rsidRPr="0074148E">
        <w:rPr>
          <w:color w:val="auto"/>
        </w:rPr>
        <w:t>Created and managed law school's information center for public interest law. Created Pro Bono Honor Program and new community projects. Brought school</w:t>
      </w:r>
      <w:r w:rsidR="00B50D27">
        <w:rPr>
          <w:color w:val="auto"/>
        </w:rPr>
        <w:t xml:space="preserve"> up</w:t>
      </w:r>
      <w:r w:rsidRPr="0074148E">
        <w:rPr>
          <w:color w:val="auto"/>
        </w:rPr>
        <w:t xml:space="preserve"> to national ranking of #9 in </w:t>
      </w:r>
      <w:r w:rsidRPr="0074148E">
        <w:rPr>
          <w:i/>
          <w:iCs/>
          <w:color w:val="auto"/>
        </w:rPr>
        <w:t xml:space="preserve">National Jurist </w:t>
      </w:r>
      <w:r w:rsidRPr="0074148E">
        <w:rPr>
          <w:color w:val="auto"/>
        </w:rPr>
        <w:t xml:space="preserve">report of Public Interest programs. Managed Southeast region of national program matching law students with pro bono positions nationwide. Aided regional law schools in structuring individual pro bono programs. </w:t>
      </w:r>
    </w:p>
    <w:p w14:paraId="624605D8" w14:textId="77777777" w:rsidR="0074148E" w:rsidRPr="0074148E" w:rsidRDefault="0074148E" w:rsidP="002173F3">
      <w:pPr>
        <w:pStyle w:val="Default"/>
        <w:rPr>
          <w:color w:val="auto"/>
        </w:rPr>
      </w:pPr>
    </w:p>
    <w:p w14:paraId="624605D9" w14:textId="6D15A818" w:rsidR="002173F3" w:rsidRPr="0074148E" w:rsidRDefault="00562B16" w:rsidP="002173F3">
      <w:pPr>
        <w:pStyle w:val="Default"/>
        <w:rPr>
          <w:color w:val="auto"/>
        </w:rPr>
      </w:pPr>
      <w:r w:rsidRPr="007363E8">
        <w:rPr>
          <w:b/>
          <w:bCs/>
          <w:color w:val="auto"/>
          <w:u w:val="single"/>
        </w:rPr>
        <w:t>Berg &amp; Wheeler, P.A</w:t>
      </w:r>
      <w:r>
        <w:rPr>
          <w:b/>
          <w:bCs/>
          <w:color w:val="auto"/>
        </w:rPr>
        <w:t>., Attorney</w:t>
      </w:r>
      <w:r w:rsidR="002173F3" w:rsidRPr="0074148E">
        <w:rPr>
          <w:b/>
          <w:bCs/>
          <w:color w:val="auto"/>
        </w:rPr>
        <w:t xml:space="preserve">, </w:t>
      </w:r>
      <w:r w:rsidR="002173F3" w:rsidRPr="0074148E">
        <w:rPr>
          <w:b/>
          <w:bCs/>
          <w:i/>
          <w:iCs/>
          <w:color w:val="auto"/>
        </w:rPr>
        <w:t xml:space="preserve">Brandon, FL </w:t>
      </w:r>
    </w:p>
    <w:p w14:paraId="1D7B0344" w14:textId="12B88F34" w:rsidR="000E1F67" w:rsidRDefault="002173F3" w:rsidP="002173F3">
      <w:pPr>
        <w:pStyle w:val="Default"/>
        <w:rPr>
          <w:color w:val="auto"/>
        </w:rPr>
      </w:pPr>
      <w:r w:rsidRPr="0074148E">
        <w:rPr>
          <w:color w:val="auto"/>
        </w:rPr>
        <w:t>Maintained caseload of clients in family law, civil litigation, real property, estate planning</w:t>
      </w:r>
      <w:r w:rsidR="00FE5E2B">
        <w:rPr>
          <w:color w:val="auto"/>
        </w:rPr>
        <w:t xml:space="preserve"> and probate a</w:t>
      </w:r>
      <w:r w:rsidRPr="0074148E">
        <w:rPr>
          <w:color w:val="auto"/>
        </w:rPr>
        <w:t>dministration</w:t>
      </w:r>
      <w:r w:rsidR="00FE5E2B">
        <w:rPr>
          <w:color w:val="auto"/>
        </w:rPr>
        <w:t xml:space="preserve"> and</w:t>
      </w:r>
      <w:r w:rsidRPr="0074148E">
        <w:rPr>
          <w:color w:val="auto"/>
        </w:rPr>
        <w:t xml:space="preserve"> litigation, and assisted on appeals. Handled all aspects of cases, including client intake, pleadings, discovery, document drafting, research, depositions, motions, trial briefs and court appearances. </w:t>
      </w:r>
      <w:r w:rsidR="00502ECD">
        <w:rPr>
          <w:color w:val="auto"/>
        </w:rPr>
        <w:t xml:space="preserve">Drafted </w:t>
      </w:r>
      <w:r w:rsidRPr="0074148E">
        <w:rPr>
          <w:color w:val="auto"/>
        </w:rPr>
        <w:t xml:space="preserve">appellate briefs. </w:t>
      </w:r>
    </w:p>
    <w:p w14:paraId="624605DB" w14:textId="5CE5DD96" w:rsidR="002173F3" w:rsidRDefault="002173F3" w:rsidP="002173F3">
      <w:pPr>
        <w:pStyle w:val="Default"/>
        <w:rPr>
          <w:color w:val="auto"/>
        </w:rPr>
      </w:pPr>
      <w:r w:rsidRPr="0074148E">
        <w:rPr>
          <w:color w:val="auto"/>
        </w:rPr>
        <w:t xml:space="preserve"> </w:t>
      </w:r>
    </w:p>
    <w:p w14:paraId="7972A33F" w14:textId="734304A2" w:rsidR="00BD6797" w:rsidRDefault="00BD6797" w:rsidP="002173F3">
      <w:pPr>
        <w:pStyle w:val="Default"/>
        <w:rPr>
          <w:color w:val="auto"/>
        </w:rPr>
      </w:pPr>
      <w:r w:rsidRPr="007363E8">
        <w:rPr>
          <w:b/>
          <w:bCs/>
          <w:color w:val="auto"/>
          <w:u w:val="single"/>
        </w:rPr>
        <w:t>Robbins, Gaynor and Bronstein,</w:t>
      </w:r>
      <w:r w:rsidR="00E607F7" w:rsidRPr="007363E8">
        <w:rPr>
          <w:b/>
          <w:bCs/>
          <w:color w:val="auto"/>
          <w:u w:val="single"/>
        </w:rPr>
        <w:t xml:space="preserve"> P.A</w:t>
      </w:r>
      <w:r w:rsidR="00E607F7">
        <w:rPr>
          <w:b/>
          <w:bCs/>
          <w:color w:val="auto"/>
        </w:rPr>
        <w:t>.</w:t>
      </w:r>
      <w:r w:rsidRPr="00BD6797">
        <w:rPr>
          <w:b/>
          <w:bCs/>
          <w:color w:val="auto"/>
        </w:rPr>
        <w:t xml:space="preserve">, </w:t>
      </w:r>
      <w:r w:rsidRPr="00BD6797">
        <w:rPr>
          <w:b/>
          <w:bCs/>
          <w:i/>
          <w:iCs/>
          <w:color w:val="auto"/>
        </w:rPr>
        <w:t>St. Petersburg, FL</w:t>
      </w:r>
      <w:r>
        <w:rPr>
          <w:color w:val="auto"/>
        </w:rPr>
        <w:t xml:space="preserve"> </w:t>
      </w:r>
    </w:p>
    <w:p w14:paraId="0D30323E" w14:textId="40180B76" w:rsidR="00BD6797" w:rsidRDefault="00CB631D" w:rsidP="002173F3">
      <w:pPr>
        <w:pStyle w:val="Default"/>
        <w:rPr>
          <w:color w:val="auto"/>
        </w:rPr>
      </w:pPr>
      <w:r>
        <w:rPr>
          <w:color w:val="auto"/>
        </w:rPr>
        <w:t xml:space="preserve">Commercial litigation </w:t>
      </w:r>
      <w:r w:rsidR="00117E29">
        <w:rPr>
          <w:color w:val="auto"/>
        </w:rPr>
        <w:t>summer associate</w:t>
      </w:r>
      <w:r>
        <w:rPr>
          <w:color w:val="auto"/>
        </w:rPr>
        <w:t xml:space="preserve">, including </w:t>
      </w:r>
      <w:r w:rsidR="00E607F7">
        <w:rPr>
          <w:color w:val="auto"/>
        </w:rPr>
        <w:t xml:space="preserve">secured transaction, </w:t>
      </w:r>
      <w:r w:rsidR="002029BA">
        <w:rPr>
          <w:color w:val="auto"/>
        </w:rPr>
        <w:t xml:space="preserve">bankruptcy, </w:t>
      </w:r>
      <w:r w:rsidR="00E607F7">
        <w:rPr>
          <w:color w:val="auto"/>
        </w:rPr>
        <w:t>tax</w:t>
      </w:r>
      <w:r w:rsidR="002029BA">
        <w:rPr>
          <w:color w:val="auto"/>
        </w:rPr>
        <w:t>,</w:t>
      </w:r>
      <w:r w:rsidR="00E607F7">
        <w:rPr>
          <w:color w:val="auto"/>
        </w:rPr>
        <w:t xml:space="preserve"> and other commercial litigation matters. </w:t>
      </w:r>
    </w:p>
    <w:p w14:paraId="5D98FF78" w14:textId="77777777" w:rsidR="0038325A" w:rsidRDefault="0038325A" w:rsidP="00FD4AB4">
      <w:pPr>
        <w:pStyle w:val="Default"/>
        <w:rPr>
          <w:b/>
          <w:bCs/>
          <w:color w:val="auto"/>
          <w:sz w:val="28"/>
          <w:szCs w:val="28"/>
        </w:rPr>
      </w:pPr>
    </w:p>
    <w:p w14:paraId="09ECB340" w14:textId="52D557E0" w:rsidR="00FD4AB4" w:rsidRPr="000E1F67" w:rsidRDefault="00BE2887" w:rsidP="00FD4AB4">
      <w:pPr>
        <w:pStyle w:val="Default"/>
        <w:rPr>
          <w:color w:val="auto"/>
          <w:sz w:val="28"/>
          <w:szCs w:val="28"/>
        </w:rPr>
      </w:pPr>
      <w:r w:rsidRPr="000E1F67">
        <w:rPr>
          <w:b/>
          <w:bCs/>
          <w:color w:val="auto"/>
          <w:sz w:val="28"/>
          <w:szCs w:val="28"/>
        </w:rPr>
        <w:t>EDUCATION</w:t>
      </w:r>
      <w:r w:rsidR="00FD4AB4" w:rsidRPr="000E1F67">
        <w:rPr>
          <w:b/>
          <w:bCs/>
          <w:color w:val="auto"/>
          <w:sz w:val="28"/>
          <w:szCs w:val="28"/>
        </w:rPr>
        <w:t xml:space="preserve"> </w:t>
      </w:r>
    </w:p>
    <w:p w14:paraId="58A54523" w14:textId="77777777" w:rsidR="00FD4AB4" w:rsidRPr="0074148E" w:rsidRDefault="00FD4AB4" w:rsidP="00FD4AB4">
      <w:pPr>
        <w:pStyle w:val="Default"/>
        <w:rPr>
          <w:color w:val="auto"/>
        </w:rPr>
      </w:pPr>
      <w:r w:rsidRPr="0074148E">
        <w:rPr>
          <w:b/>
          <w:bCs/>
          <w:color w:val="auto"/>
        </w:rPr>
        <w:t xml:space="preserve">Boston College Law School, </w:t>
      </w:r>
      <w:r w:rsidRPr="0074148E">
        <w:rPr>
          <w:b/>
          <w:bCs/>
          <w:i/>
          <w:iCs/>
          <w:color w:val="auto"/>
        </w:rPr>
        <w:t xml:space="preserve">Newton, MA </w:t>
      </w:r>
    </w:p>
    <w:p w14:paraId="575A33F8" w14:textId="71C27D50" w:rsidR="00FD4AB4" w:rsidRDefault="00FD4AB4" w:rsidP="00FD4AB4">
      <w:pPr>
        <w:pStyle w:val="Default"/>
        <w:rPr>
          <w:color w:val="auto"/>
        </w:rPr>
      </w:pPr>
      <w:r>
        <w:rPr>
          <w:color w:val="auto"/>
        </w:rPr>
        <w:tab/>
      </w:r>
      <w:r w:rsidRPr="00BD20B4">
        <w:rPr>
          <w:i/>
          <w:color w:val="auto"/>
        </w:rPr>
        <w:t>Juris Doctor</w:t>
      </w:r>
      <w:r w:rsidRPr="0074148E">
        <w:rPr>
          <w:color w:val="auto"/>
        </w:rPr>
        <w:t xml:space="preserve">, </w:t>
      </w:r>
      <w:r w:rsidRPr="0074148E">
        <w:rPr>
          <w:i/>
          <w:iCs/>
          <w:color w:val="auto"/>
        </w:rPr>
        <w:t>cum laude</w:t>
      </w:r>
      <w:r w:rsidRPr="0074148E">
        <w:rPr>
          <w:color w:val="auto"/>
        </w:rPr>
        <w:t xml:space="preserve"> </w:t>
      </w:r>
    </w:p>
    <w:p w14:paraId="758E6EE8" w14:textId="53B050B5" w:rsidR="00276021" w:rsidRPr="0074148E" w:rsidRDefault="00276021" w:rsidP="00FD4AB4">
      <w:pPr>
        <w:pStyle w:val="Default"/>
        <w:rPr>
          <w:color w:val="auto"/>
        </w:rPr>
      </w:pPr>
      <w:r>
        <w:rPr>
          <w:color w:val="auto"/>
        </w:rPr>
        <w:tab/>
      </w:r>
    </w:p>
    <w:p w14:paraId="237A822C" w14:textId="77777777" w:rsidR="00FD4AB4" w:rsidRPr="0074148E" w:rsidRDefault="00FD4AB4" w:rsidP="00FD4AB4">
      <w:pPr>
        <w:pStyle w:val="Default"/>
        <w:rPr>
          <w:color w:val="auto"/>
        </w:rPr>
      </w:pPr>
      <w:r w:rsidRPr="0074148E">
        <w:rPr>
          <w:b/>
          <w:bCs/>
          <w:color w:val="auto"/>
        </w:rPr>
        <w:t xml:space="preserve">Tufts University, </w:t>
      </w:r>
      <w:r w:rsidRPr="0074148E">
        <w:rPr>
          <w:b/>
          <w:bCs/>
          <w:i/>
          <w:iCs/>
          <w:color w:val="auto"/>
        </w:rPr>
        <w:t xml:space="preserve">Medford, MA </w:t>
      </w:r>
    </w:p>
    <w:p w14:paraId="2DE0878F" w14:textId="2E15185B" w:rsidR="00FD4AB4" w:rsidRDefault="00FD4AB4" w:rsidP="00FD4AB4">
      <w:pPr>
        <w:pStyle w:val="Default"/>
        <w:rPr>
          <w:i/>
          <w:iCs/>
          <w:color w:val="auto"/>
        </w:rPr>
      </w:pPr>
      <w:r>
        <w:rPr>
          <w:i/>
          <w:iCs/>
          <w:color w:val="auto"/>
        </w:rPr>
        <w:tab/>
      </w:r>
      <w:r w:rsidRPr="0074148E">
        <w:rPr>
          <w:i/>
          <w:iCs/>
          <w:color w:val="auto"/>
        </w:rPr>
        <w:t xml:space="preserve">B.A., Political Science </w:t>
      </w:r>
    </w:p>
    <w:p w14:paraId="126EE022" w14:textId="77777777" w:rsidR="0038325A" w:rsidRDefault="0038325A" w:rsidP="00FD4AB4">
      <w:pPr>
        <w:pStyle w:val="Default"/>
        <w:rPr>
          <w:b/>
          <w:bCs/>
          <w:color w:val="auto"/>
        </w:rPr>
      </w:pPr>
    </w:p>
    <w:p w14:paraId="1B172DED" w14:textId="44D3F51B" w:rsidR="00FD4AB4" w:rsidRPr="0074148E" w:rsidRDefault="00BE2887" w:rsidP="00FD4AB4">
      <w:pPr>
        <w:pStyle w:val="Default"/>
        <w:rPr>
          <w:color w:val="auto"/>
        </w:rPr>
      </w:pPr>
      <w:r>
        <w:rPr>
          <w:b/>
          <w:bCs/>
          <w:color w:val="auto"/>
        </w:rPr>
        <w:t>BAR ADMISSIONS</w:t>
      </w:r>
      <w:r w:rsidR="00FD4AB4" w:rsidRPr="0074148E">
        <w:rPr>
          <w:b/>
          <w:bCs/>
          <w:color w:val="auto"/>
        </w:rPr>
        <w:t xml:space="preserve"> </w:t>
      </w:r>
    </w:p>
    <w:p w14:paraId="7E418BA2" w14:textId="1B06D691" w:rsidR="00FD4AB4" w:rsidRDefault="00FD4AB4" w:rsidP="00FD4AB4">
      <w:pPr>
        <w:pStyle w:val="Default"/>
        <w:rPr>
          <w:color w:val="auto"/>
        </w:rPr>
      </w:pPr>
      <w:r w:rsidRPr="0074148E">
        <w:rPr>
          <w:color w:val="auto"/>
        </w:rPr>
        <w:t>Florida Bar</w:t>
      </w:r>
      <w:r w:rsidR="00896C10">
        <w:rPr>
          <w:color w:val="auto"/>
        </w:rPr>
        <w:t xml:space="preserve">; </w:t>
      </w:r>
      <w:r w:rsidRPr="0074148E">
        <w:rPr>
          <w:color w:val="auto"/>
        </w:rPr>
        <w:t>United States Circuit Court of Appeals, 11th Circuit</w:t>
      </w:r>
      <w:r w:rsidR="00896C10">
        <w:rPr>
          <w:color w:val="auto"/>
        </w:rPr>
        <w:t xml:space="preserve">; </w:t>
      </w:r>
      <w:r w:rsidRPr="0074148E">
        <w:rPr>
          <w:color w:val="auto"/>
        </w:rPr>
        <w:t>United States Supreme Court</w:t>
      </w:r>
    </w:p>
    <w:p w14:paraId="368ACE96" w14:textId="77777777" w:rsidR="00890F18" w:rsidRDefault="00890F18" w:rsidP="00FD4AB4">
      <w:pPr>
        <w:pStyle w:val="Default"/>
        <w:rPr>
          <w:color w:val="auto"/>
        </w:rPr>
      </w:pPr>
    </w:p>
    <w:p w14:paraId="5B77E9DC" w14:textId="3A8AD4AF" w:rsidR="0060233E" w:rsidRDefault="00716453" w:rsidP="0060233E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>A</w:t>
      </w:r>
      <w:r w:rsidR="0060233E" w:rsidRPr="0074148E">
        <w:rPr>
          <w:b/>
          <w:bCs/>
          <w:color w:val="auto"/>
        </w:rPr>
        <w:t xml:space="preserve">WARDS </w:t>
      </w:r>
    </w:p>
    <w:p w14:paraId="6765A683" w14:textId="5BF00BC1" w:rsidR="00322121" w:rsidRDefault="00322121" w:rsidP="00322121">
      <w:pPr>
        <w:pStyle w:val="Default"/>
        <w:rPr>
          <w:color w:val="auto"/>
        </w:rPr>
      </w:pPr>
      <w:r>
        <w:rPr>
          <w:color w:val="auto"/>
        </w:rPr>
        <w:t>NSU</w:t>
      </w:r>
      <w:r w:rsidRPr="0074148E">
        <w:rPr>
          <w:color w:val="auto"/>
        </w:rPr>
        <w:t xml:space="preserve"> Student Life Achievement Award </w:t>
      </w:r>
      <w:r w:rsidR="00F917CD">
        <w:rPr>
          <w:color w:val="auto"/>
        </w:rPr>
        <w:t xml:space="preserve">(College of Law) </w:t>
      </w:r>
      <w:r>
        <w:rPr>
          <w:color w:val="auto"/>
        </w:rPr>
        <w:t>Executive of the Year (2021</w:t>
      </w:r>
      <w:r w:rsidRPr="0074148E">
        <w:rPr>
          <w:color w:val="auto"/>
        </w:rPr>
        <w:t xml:space="preserve">) </w:t>
      </w:r>
    </w:p>
    <w:p w14:paraId="3CDEE463" w14:textId="67B79838" w:rsidR="00A43D08" w:rsidRDefault="00A43D08" w:rsidP="00322121">
      <w:pPr>
        <w:pStyle w:val="Default"/>
        <w:rPr>
          <w:color w:val="auto"/>
        </w:rPr>
      </w:pPr>
      <w:r>
        <w:rPr>
          <w:color w:val="auto"/>
        </w:rPr>
        <w:t xml:space="preserve">Faculty Graduation Hooder (Student </w:t>
      </w:r>
      <w:r w:rsidR="00913D02">
        <w:rPr>
          <w:color w:val="auto"/>
        </w:rPr>
        <w:t>Elected</w:t>
      </w:r>
      <w:r>
        <w:rPr>
          <w:color w:val="auto"/>
        </w:rPr>
        <w:t xml:space="preserve">) (2021, 2020, </w:t>
      </w:r>
      <w:r w:rsidR="00A46E6A">
        <w:rPr>
          <w:color w:val="auto"/>
        </w:rPr>
        <w:t>2017, 2016</w:t>
      </w:r>
      <w:r w:rsidR="004A2059">
        <w:rPr>
          <w:color w:val="auto"/>
        </w:rPr>
        <w:t>, 2015</w:t>
      </w:r>
      <w:r w:rsidR="00A46E6A">
        <w:rPr>
          <w:color w:val="auto"/>
        </w:rPr>
        <w:t>)</w:t>
      </w:r>
    </w:p>
    <w:p w14:paraId="27493B95" w14:textId="4C1B9436" w:rsidR="004A2059" w:rsidRPr="0074148E" w:rsidRDefault="00E14CE6" w:rsidP="00322121">
      <w:pPr>
        <w:pStyle w:val="Default"/>
        <w:rPr>
          <w:color w:val="auto"/>
        </w:rPr>
      </w:pPr>
      <w:r>
        <w:rPr>
          <w:color w:val="auto"/>
        </w:rPr>
        <w:t xml:space="preserve">College of </w:t>
      </w:r>
      <w:r w:rsidR="004A2059">
        <w:rPr>
          <w:color w:val="auto"/>
        </w:rPr>
        <w:t>Law Graduation Grand Marshal (2018, 2019)</w:t>
      </w:r>
    </w:p>
    <w:p w14:paraId="0E03FDF4" w14:textId="235F8CAE" w:rsidR="001B2451" w:rsidRPr="0074148E" w:rsidRDefault="001B2451" w:rsidP="001B2451">
      <w:pPr>
        <w:pStyle w:val="Default"/>
        <w:rPr>
          <w:color w:val="auto"/>
        </w:rPr>
      </w:pPr>
      <w:r>
        <w:rPr>
          <w:color w:val="auto"/>
        </w:rPr>
        <w:t>NSU</w:t>
      </w:r>
      <w:r w:rsidRPr="0074148E">
        <w:rPr>
          <w:color w:val="auto"/>
        </w:rPr>
        <w:t xml:space="preserve"> Student Life Achievement Award </w:t>
      </w:r>
      <w:r w:rsidR="00F917CD">
        <w:rPr>
          <w:color w:val="auto"/>
        </w:rPr>
        <w:t xml:space="preserve">(College of Law) </w:t>
      </w:r>
      <w:r>
        <w:rPr>
          <w:color w:val="auto"/>
        </w:rPr>
        <w:t>Executive of the Year (2019</w:t>
      </w:r>
      <w:r w:rsidRPr="0074148E">
        <w:rPr>
          <w:color w:val="auto"/>
        </w:rPr>
        <w:t xml:space="preserve">) </w:t>
      </w:r>
    </w:p>
    <w:p w14:paraId="6D9B2A46" w14:textId="69CFF9D5" w:rsidR="00694C31" w:rsidRDefault="00CA5AD8" w:rsidP="0060233E">
      <w:pPr>
        <w:pStyle w:val="Default"/>
        <w:rPr>
          <w:color w:val="auto"/>
        </w:rPr>
      </w:pPr>
      <w:r>
        <w:rPr>
          <w:color w:val="auto"/>
        </w:rPr>
        <w:t>President’s Distinguished Professor of the Year,</w:t>
      </w:r>
      <w:r w:rsidR="00694C31" w:rsidRPr="0074148E">
        <w:rPr>
          <w:color w:val="auto"/>
        </w:rPr>
        <w:t xml:space="preserve"> </w:t>
      </w:r>
      <w:r w:rsidR="00D37E80">
        <w:rPr>
          <w:color w:val="auto"/>
        </w:rPr>
        <w:t>NSU</w:t>
      </w:r>
      <w:r w:rsidR="00694C31" w:rsidRPr="0074148E">
        <w:rPr>
          <w:color w:val="auto"/>
        </w:rPr>
        <w:t xml:space="preserve"> Shepard Broad College of Law</w:t>
      </w:r>
      <w:r>
        <w:rPr>
          <w:color w:val="auto"/>
        </w:rPr>
        <w:t xml:space="preserve"> </w:t>
      </w:r>
      <w:r w:rsidR="00694C31">
        <w:rPr>
          <w:color w:val="auto"/>
        </w:rPr>
        <w:t>(2017)</w:t>
      </w:r>
    </w:p>
    <w:p w14:paraId="22537B09" w14:textId="58A96EEB" w:rsidR="0060233E" w:rsidRPr="004571ED" w:rsidRDefault="0060233E" w:rsidP="0060233E">
      <w:pPr>
        <w:pStyle w:val="Default"/>
        <w:rPr>
          <w:bCs/>
          <w:color w:val="auto"/>
        </w:rPr>
      </w:pPr>
      <w:r w:rsidRPr="004571ED">
        <w:rPr>
          <w:bCs/>
          <w:color w:val="auto"/>
        </w:rPr>
        <w:t xml:space="preserve">Florida Bar </w:t>
      </w:r>
      <w:r w:rsidR="00D37E80">
        <w:rPr>
          <w:bCs/>
          <w:color w:val="auto"/>
        </w:rPr>
        <w:t xml:space="preserve">Statewide </w:t>
      </w:r>
      <w:r w:rsidRPr="004571ED">
        <w:rPr>
          <w:bCs/>
          <w:color w:val="auto"/>
        </w:rPr>
        <w:t>Law Faculty Professionalism Award</w:t>
      </w:r>
      <w:r>
        <w:rPr>
          <w:bCs/>
          <w:color w:val="auto"/>
        </w:rPr>
        <w:t xml:space="preserve"> (2017)</w:t>
      </w:r>
    </w:p>
    <w:p w14:paraId="77A3C123" w14:textId="77777777" w:rsidR="0060233E" w:rsidRPr="00384E20" w:rsidRDefault="0060233E" w:rsidP="0060233E">
      <w:pPr>
        <w:pStyle w:val="Default"/>
        <w:rPr>
          <w:color w:val="auto"/>
        </w:rPr>
      </w:pPr>
      <w:r w:rsidRPr="00384E20">
        <w:rPr>
          <w:bCs/>
          <w:color w:val="auto"/>
        </w:rPr>
        <w:t>National Institute</w:t>
      </w:r>
      <w:r>
        <w:rPr>
          <w:bCs/>
          <w:color w:val="auto"/>
        </w:rPr>
        <w:t xml:space="preserve"> for</w:t>
      </w:r>
      <w:r w:rsidRPr="00384E20">
        <w:rPr>
          <w:bCs/>
          <w:color w:val="auto"/>
        </w:rPr>
        <w:t xml:space="preserve"> Teaching Ethics and Professionalism, Fellow (2016)</w:t>
      </w:r>
    </w:p>
    <w:p w14:paraId="603556BF" w14:textId="0ACB778B" w:rsidR="0060233E" w:rsidRPr="0074148E" w:rsidRDefault="00694C31" w:rsidP="0060233E">
      <w:pPr>
        <w:pStyle w:val="Default"/>
        <w:rPr>
          <w:color w:val="auto"/>
        </w:rPr>
      </w:pPr>
      <w:r>
        <w:rPr>
          <w:color w:val="auto"/>
        </w:rPr>
        <w:t>Professor of the Year, NSU</w:t>
      </w:r>
      <w:r w:rsidR="0060233E" w:rsidRPr="0074148E">
        <w:rPr>
          <w:color w:val="auto"/>
        </w:rPr>
        <w:t xml:space="preserve"> Shepard Broad College of Law</w:t>
      </w:r>
      <w:r>
        <w:rPr>
          <w:color w:val="auto"/>
        </w:rPr>
        <w:t xml:space="preserve"> (Student</w:t>
      </w:r>
      <w:r w:rsidR="00E14CE6">
        <w:rPr>
          <w:color w:val="auto"/>
        </w:rPr>
        <w:t xml:space="preserve"> Elected</w:t>
      </w:r>
      <w:r>
        <w:rPr>
          <w:color w:val="auto"/>
        </w:rPr>
        <w:t>)</w:t>
      </w:r>
      <w:r w:rsidR="0060233E" w:rsidRPr="0074148E">
        <w:rPr>
          <w:color w:val="auto"/>
        </w:rPr>
        <w:t xml:space="preserve"> (2015, 2014, 2007) </w:t>
      </w:r>
    </w:p>
    <w:p w14:paraId="794DC11D" w14:textId="03013210" w:rsidR="0060233E" w:rsidRPr="0074148E" w:rsidRDefault="001B2451" w:rsidP="0060233E">
      <w:pPr>
        <w:pStyle w:val="Default"/>
        <w:rPr>
          <w:color w:val="auto"/>
        </w:rPr>
      </w:pPr>
      <w:r>
        <w:rPr>
          <w:color w:val="auto"/>
        </w:rPr>
        <w:t>NSU</w:t>
      </w:r>
      <w:r w:rsidR="0060233E" w:rsidRPr="0074148E">
        <w:rPr>
          <w:color w:val="auto"/>
        </w:rPr>
        <w:t xml:space="preserve"> Student Life Achievement Award </w:t>
      </w:r>
      <w:r w:rsidR="00F917CD">
        <w:rPr>
          <w:color w:val="auto"/>
        </w:rPr>
        <w:t xml:space="preserve">(College of Law) </w:t>
      </w:r>
      <w:r>
        <w:rPr>
          <w:color w:val="auto"/>
        </w:rPr>
        <w:t>Faculty of the Year</w:t>
      </w:r>
      <w:r w:rsidR="00694C31">
        <w:rPr>
          <w:color w:val="auto"/>
        </w:rPr>
        <w:t xml:space="preserve"> </w:t>
      </w:r>
      <w:r w:rsidR="0060233E" w:rsidRPr="0074148E">
        <w:rPr>
          <w:color w:val="auto"/>
        </w:rPr>
        <w:t xml:space="preserve">(2015) </w:t>
      </w:r>
    </w:p>
    <w:p w14:paraId="1C23F2BD" w14:textId="49221EF1" w:rsidR="00026D31" w:rsidRDefault="0060233E" w:rsidP="0060233E">
      <w:pPr>
        <w:pStyle w:val="Default"/>
        <w:rPr>
          <w:color w:val="auto"/>
        </w:rPr>
      </w:pPr>
      <w:r w:rsidRPr="0074148E">
        <w:rPr>
          <w:color w:val="auto"/>
        </w:rPr>
        <w:t>Tufts Univers</w:t>
      </w:r>
      <w:r w:rsidR="00026D31">
        <w:rPr>
          <w:color w:val="auto"/>
        </w:rPr>
        <w:t>ity</w:t>
      </w:r>
      <w:r w:rsidR="00080B69">
        <w:rPr>
          <w:color w:val="auto"/>
        </w:rPr>
        <w:t xml:space="preserve"> Public Service</w:t>
      </w:r>
      <w:r w:rsidR="00026D31">
        <w:rPr>
          <w:color w:val="auto"/>
        </w:rPr>
        <w:t xml:space="preserve"> Citizen Lawyer Award </w:t>
      </w:r>
      <w:r w:rsidR="005F75FE">
        <w:rPr>
          <w:color w:val="auto"/>
        </w:rPr>
        <w:t>(</w:t>
      </w:r>
      <w:r w:rsidR="00026D31">
        <w:rPr>
          <w:color w:val="auto"/>
        </w:rPr>
        <w:t>2010</w:t>
      </w:r>
      <w:r w:rsidR="005F75FE">
        <w:rPr>
          <w:color w:val="auto"/>
        </w:rPr>
        <w:t>)</w:t>
      </w:r>
    </w:p>
    <w:p w14:paraId="77816132" w14:textId="153503B1" w:rsidR="00204E0D" w:rsidRDefault="0060233E" w:rsidP="0060233E">
      <w:pPr>
        <w:pStyle w:val="Default"/>
        <w:rPr>
          <w:color w:val="auto"/>
        </w:rPr>
      </w:pPr>
      <w:r w:rsidRPr="0074148E">
        <w:rPr>
          <w:color w:val="auto"/>
        </w:rPr>
        <w:t xml:space="preserve">Tufts Lawyers Association National Service Award </w:t>
      </w:r>
      <w:r w:rsidR="005F75FE">
        <w:rPr>
          <w:color w:val="auto"/>
        </w:rPr>
        <w:t>(</w:t>
      </w:r>
      <w:r w:rsidRPr="0074148E">
        <w:rPr>
          <w:color w:val="auto"/>
        </w:rPr>
        <w:t>2006</w:t>
      </w:r>
      <w:r w:rsidR="005F75FE">
        <w:rPr>
          <w:color w:val="auto"/>
        </w:rPr>
        <w:t>)</w:t>
      </w:r>
    </w:p>
    <w:p w14:paraId="369ADB79" w14:textId="7BE23A44" w:rsidR="004235B5" w:rsidRDefault="004235B5" w:rsidP="0060233E">
      <w:pPr>
        <w:pStyle w:val="Default"/>
        <w:rPr>
          <w:b/>
          <w:bCs/>
          <w:color w:val="auto"/>
          <w:sz w:val="28"/>
          <w:szCs w:val="28"/>
        </w:rPr>
      </w:pPr>
    </w:p>
    <w:p w14:paraId="7E709206" w14:textId="097F072C" w:rsidR="00477575" w:rsidRDefault="00C61464" w:rsidP="0060233E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>CONTINUING EDUCATION</w:t>
      </w:r>
    </w:p>
    <w:p w14:paraId="6942CC6B" w14:textId="72B64DF4" w:rsidR="00C61464" w:rsidRPr="00C61464" w:rsidRDefault="00C61464" w:rsidP="0060233E">
      <w:pPr>
        <w:pStyle w:val="Default"/>
        <w:rPr>
          <w:color w:val="auto"/>
        </w:rPr>
      </w:pPr>
      <w:r>
        <w:rPr>
          <w:color w:val="auto"/>
        </w:rPr>
        <w:t>University</w:t>
      </w:r>
      <w:r w:rsidR="00BA5187">
        <w:rPr>
          <w:color w:val="auto"/>
        </w:rPr>
        <w:t xml:space="preserve"> of</w:t>
      </w:r>
      <w:r>
        <w:rPr>
          <w:color w:val="auto"/>
        </w:rPr>
        <w:t xml:space="preserve"> Toledo Online Teaching Certificate </w:t>
      </w:r>
      <w:r w:rsidR="00D45008">
        <w:rPr>
          <w:color w:val="auto"/>
        </w:rPr>
        <w:t>(2021)</w:t>
      </w:r>
    </w:p>
    <w:p w14:paraId="234D4BAF" w14:textId="77777777" w:rsidR="001469C4" w:rsidRDefault="001469C4" w:rsidP="0060233E">
      <w:pPr>
        <w:pStyle w:val="Default"/>
        <w:rPr>
          <w:b/>
          <w:bCs/>
          <w:color w:val="auto"/>
          <w:sz w:val="28"/>
          <w:szCs w:val="28"/>
        </w:rPr>
      </w:pPr>
    </w:p>
    <w:p w14:paraId="12A461DD" w14:textId="77777777" w:rsidR="002A3746" w:rsidRDefault="002A3746" w:rsidP="0060233E">
      <w:pPr>
        <w:pStyle w:val="Default"/>
        <w:rPr>
          <w:b/>
          <w:bCs/>
          <w:color w:val="auto"/>
          <w:sz w:val="28"/>
          <w:szCs w:val="28"/>
        </w:rPr>
      </w:pPr>
    </w:p>
    <w:p w14:paraId="598C04F7" w14:textId="77777777" w:rsidR="00F46CFA" w:rsidRDefault="00F46CFA" w:rsidP="0060233E">
      <w:pPr>
        <w:pStyle w:val="Default"/>
        <w:rPr>
          <w:b/>
          <w:bCs/>
          <w:color w:val="auto"/>
          <w:sz w:val="28"/>
          <w:szCs w:val="28"/>
        </w:rPr>
      </w:pPr>
    </w:p>
    <w:p w14:paraId="292BA56B" w14:textId="00AF20DA" w:rsidR="0060233E" w:rsidRPr="00204E0D" w:rsidRDefault="005F0771" w:rsidP="0060233E">
      <w:pPr>
        <w:pStyle w:val="Default"/>
        <w:rPr>
          <w:color w:val="auto"/>
        </w:rPr>
      </w:pPr>
      <w:r w:rsidRPr="000E1F67">
        <w:rPr>
          <w:b/>
          <w:bCs/>
          <w:color w:val="auto"/>
          <w:sz w:val="28"/>
          <w:szCs w:val="28"/>
        </w:rPr>
        <w:lastRenderedPageBreak/>
        <w:t>S</w:t>
      </w:r>
      <w:r w:rsidR="0060233E" w:rsidRPr="000E1F67">
        <w:rPr>
          <w:b/>
          <w:bCs/>
          <w:color w:val="auto"/>
          <w:sz w:val="28"/>
          <w:szCs w:val="28"/>
        </w:rPr>
        <w:t xml:space="preserve">ELECTED PUBLICATIONS </w:t>
      </w:r>
    </w:p>
    <w:p w14:paraId="5A0FEBCE" w14:textId="77777777" w:rsidR="00B31229" w:rsidRDefault="00B31229" w:rsidP="0060233E">
      <w:pPr>
        <w:pStyle w:val="Default"/>
        <w:rPr>
          <w:b/>
          <w:bCs/>
          <w:color w:val="auto"/>
        </w:rPr>
      </w:pPr>
    </w:p>
    <w:p w14:paraId="609914B7" w14:textId="24E4013B" w:rsidR="0060233E" w:rsidRPr="0074148E" w:rsidRDefault="0060233E" w:rsidP="0060233E">
      <w:pPr>
        <w:pStyle w:val="Default"/>
        <w:rPr>
          <w:color w:val="auto"/>
        </w:rPr>
      </w:pPr>
      <w:r w:rsidRPr="0074148E">
        <w:rPr>
          <w:b/>
          <w:bCs/>
          <w:color w:val="auto"/>
        </w:rPr>
        <w:t xml:space="preserve">Books: </w:t>
      </w:r>
    </w:p>
    <w:p w14:paraId="6BBCA85D" w14:textId="77777777" w:rsidR="0060233E" w:rsidRPr="0074148E" w:rsidRDefault="0060233E" w:rsidP="0060233E">
      <w:pPr>
        <w:pStyle w:val="Default"/>
        <w:rPr>
          <w:color w:val="auto"/>
        </w:rPr>
      </w:pPr>
      <w:r w:rsidRPr="0074148E">
        <w:rPr>
          <w:i/>
          <w:iCs/>
          <w:color w:val="auto"/>
        </w:rPr>
        <w:t xml:space="preserve">REFORMING LEGAL EDUCATION: LAW SCHOOLS AT THE CROSSROADS </w:t>
      </w:r>
    </w:p>
    <w:p w14:paraId="3F93E99A" w14:textId="77777777" w:rsidR="0060233E" w:rsidRDefault="0060233E" w:rsidP="0060233E">
      <w:pPr>
        <w:pStyle w:val="Default"/>
        <w:rPr>
          <w:i/>
          <w:iCs/>
          <w:color w:val="auto"/>
        </w:rPr>
      </w:pPr>
      <w:r w:rsidRPr="0074148E">
        <w:rPr>
          <w:i/>
          <w:iCs/>
          <w:color w:val="auto"/>
        </w:rPr>
        <w:t xml:space="preserve">(Debra Moss Curtis &amp; David M. Moss eds. 2012). </w:t>
      </w:r>
    </w:p>
    <w:p w14:paraId="28758F7D" w14:textId="77777777" w:rsidR="0060233E" w:rsidRPr="0074148E" w:rsidRDefault="0060233E" w:rsidP="0060233E">
      <w:pPr>
        <w:pStyle w:val="Default"/>
        <w:rPr>
          <w:color w:val="auto"/>
        </w:rPr>
      </w:pPr>
    </w:p>
    <w:p w14:paraId="7DEE521E" w14:textId="01752635" w:rsidR="008069FC" w:rsidRDefault="0060233E" w:rsidP="00D35F0D">
      <w:pPr>
        <w:pStyle w:val="Default"/>
        <w:rPr>
          <w:b/>
          <w:bCs/>
          <w:color w:val="auto"/>
        </w:rPr>
      </w:pPr>
      <w:r w:rsidRPr="0074148E">
        <w:rPr>
          <w:b/>
          <w:bCs/>
          <w:color w:val="auto"/>
        </w:rPr>
        <w:t>Law Review Publications:</w:t>
      </w:r>
    </w:p>
    <w:p w14:paraId="6D03C656" w14:textId="39220E3D" w:rsidR="00ED3E31" w:rsidRDefault="00ED3E31" w:rsidP="00530191">
      <w:pPr>
        <w:pStyle w:val="Default"/>
        <w:rPr>
          <w:bCs/>
          <w:i/>
          <w:color w:val="auto"/>
        </w:rPr>
      </w:pPr>
    </w:p>
    <w:p w14:paraId="7FBA3113" w14:textId="176C6EAA" w:rsidR="000B63C0" w:rsidRDefault="000B63C0" w:rsidP="000B63C0">
      <w:pPr>
        <w:pStyle w:val="Default"/>
        <w:rPr>
          <w:bCs/>
          <w:iCs/>
          <w:color w:val="auto"/>
        </w:rPr>
      </w:pPr>
      <w:r>
        <w:rPr>
          <w:bCs/>
          <w:i/>
          <w:color w:val="auto"/>
        </w:rPr>
        <w:t xml:space="preserve">What to Leave In/What to Leave Out: Using Curriculum Mapping to Make Evidence Based Decisions </w:t>
      </w:r>
      <w:r>
        <w:rPr>
          <w:bCs/>
          <w:iCs/>
          <w:color w:val="auto"/>
        </w:rPr>
        <w:t xml:space="preserve"> (in progress 202</w:t>
      </w:r>
      <w:r w:rsidR="00B94917">
        <w:rPr>
          <w:bCs/>
          <w:iCs/>
          <w:color w:val="auto"/>
        </w:rPr>
        <w:t>5</w:t>
      </w:r>
      <w:r>
        <w:rPr>
          <w:bCs/>
          <w:iCs/>
          <w:color w:val="auto"/>
        </w:rPr>
        <w:t>)</w:t>
      </w:r>
    </w:p>
    <w:p w14:paraId="17386E90" w14:textId="77777777" w:rsidR="000B63C0" w:rsidRDefault="000B63C0" w:rsidP="00530191">
      <w:pPr>
        <w:pStyle w:val="Default"/>
        <w:rPr>
          <w:bCs/>
          <w:i/>
          <w:color w:val="auto"/>
        </w:rPr>
      </w:pPr>
    </w:p>
    <w:p w14:paraId="78121ED8" w14:textId="386EFA03" w:rsidR="0043472B" w:rsidRPr="000B63C0" w:rsidRDefault="00214A1F" w:rsidP="00530191">
      <w:pPr>
        <w:pStyle w:val="Default"/>
        <w:rPr>
          <w:bCs/>
          <w:iCs/>
          <w:color w:val="auto"/>
        </w:rPr>
      </w:pPr>
      <w:r>
        <w:rPr>
          <w:bCs/>
          <w:i/>
          <w:color w:val="auto"/>
        </w:rPr>
        <w:t xml:space="preserve">Continuing Efforts to Instill Professionalism: You </w:t>
      </w:r>
      <w:r w:rsidR="00A82F46">
        <w:rPr>
          <w:bCs/>
          <w:i/>
          <w:color w:val="auto"/>
        </w:rPr>
        <w:t xml:space="preserve">Still Can’t Sanction Lawyers into Being Nice </w:t>
      </w:r>
      <w:r w:rsidR="000B63C0">
        <w:rPr>
          <w:bCs/>
          <w:iCs/>
          <w:color w:val="auto"/>
        </w:rPr>
        <w:t>(forthcoming __Nova L. Rev __ 202</w:t>
      </w:r>
      <w:r w:rsidR="00BE4D19">
        <w:rPr>
          <w:bCs/>
          <w:iCs/>
          <w:color w:val="auto"/>
        </w:rPr>
        <w:t>6)</w:t>
      </w:r>
    </w:p>
    <w:p w14:paraId="7D44C00E" w14:textId="77777777" w:rsidR="000B63C0" w:rsidRDefault="000B63C0" w:rsidP="00530191">
      <w:pPr>
        <w:pStyle w:val="Default"/>
        <w:rPr>
          <w:bCs/>
          <w:iCs/>
          <w:color w:val="auto"/>
        </w:rPr>
      </w:pPr>
    </w:p>
    <w:p w14:paraId="77716FFF" w14:textId="56E3A305" w:rsidR="0043472B" w:rsidRDefault="0043472B" w:rsidP="0043472B">
      <w:pPr>
        <w:pStyle w:val="Default"/>
        <w:rPr>
          <w:bCs/>
          <w:iCs/>
          <w:color w:val="auto"/>
        </w:rPr>
      </w:pPr>
      <w:r w:rsidRPr="006C3A24">
        <w:rPr>
          <w:bCs/>
          <w:i/>
          <w:color w:val="auto"/>
        </w:rPr>
        <w:t>Return of the Sage (on the Sage)?</w:t>
      </w:r>
      <w:r>
        <w:rPr>
          <w:bCs/>
          <w:iCs/>
          <w:color w:val="auto"/>
        </w:rPr>
        <w:t xml:space="preserve"> 53 Southwestern L. Rev.</w:t>
      </w:r>
      <w:r w:rsidR="00592D52">
        <w:rPr>
          <w:bCs/>
          <w:iCs/>
          <w:color w:val="auto"/>
        </w:rPr>
        <w:t xml:space="preserve"> 129</w:t>
      </w:r>
      <w:r>
        <w:rPr>
          <w:bCs/>
          <w:iCs/>
          <w:color w:val="auto"/>
        </w:rPr>
        <w:t xml:space="preserve"> </w:t>
      </w:r>
      <w:r w:rsidR="00592D52">
        <w:rPr>
          <w:bCs/>
          <w:iCs/>
          <w:color w:val="auto"/>
        </w:rPr>
        <w:t>(</w:t>
      </w:r>
      <w:r>
        <w:rPr>
          <w:bCs/>
          <w:iCs/>
          <w:color w:val="auto"/>
        </w:rPr>
        <w:t>2024)</w:t>
      </w:r>
    </w:p>
    <w:p w14:paraId="55E26E44" w14:textId="77777777" w:rsidR="0043472B" w:rsidRDefault="0043472B" w:rsidP="0043472B">
      <w:pPr>
        <w:pStyle w:val="Default"/>
        <w:rPr>
          <w:bCs/>
          <w:iCs/>
          <w:color w:val="auto"/>
        </w:rPr>
      </w:pPr>
      <w:r>
        <w:rPr>
          <w:bCs/>
          <w:iCs/>
          <w:color w:val="auto"/>
        </w:rPr>
        <w:t xml:space="preserve">Featured in </w:t>
      </w:r>
      <w:proofErr w:type="spellStart"/>
      <w:r>
        <w:rPr>
          <w:bCs/>
          <w:iCs/>
          <w:color w:val="auto"/>
        </w:rPr>
        <w:t>TaxProf</w:t>
      </w:r>
      <w:proofErr w:type="spellEnd"/>
      <w:r>
        <w:rPr>
          <w:bCs/>
          <w:iCs/>
          <w:color w:val="auto"/>
        </w:rPr>
        <w:t xml:space="preserve"> Blog; Top 10 SSRN Legal Education</w:t>
      </w:r>
    </w:p>
    <w:p w14:paraId="737F5875" w14:textId="77777777" w:rsidR="0043472B" w:rsidRDefault="0043472B" w:rsidP="00530191">
      <w:pPr>
        <w:pStyle w:val="Default"/>
        <w:rPr>
          <w:bCs/>
          <w:iCs/>
          <w:color w:val="auto"/>
        </w:rPr>
      </w:pPr>
    </w:p>
    <w:p w14:paraId="590F6C81" w14:textId="3FC270FF" w:rsidR="00303A4D" w:rsidRDefault="00470379" w:rsidP="00470379">
      <w:pPr>
        <w:pStyle w:val="Default"/>
        <w:rPr>
          <w:bCs/>
          <w:iCs/>
          <w:color w:val="auto"/>
        </w:rPr>
      </w:pPr>
      <w:r w:rsidRPr="00CB07AA">
        <w:rPr>
          <w:bCs/>
          <w:i/>
          <w:color w:val="auto"/>
        </w:rPr>
        <w:t>Legal Malpractice in Florida:  A Statistical Analysi</w:t>
      </w:r>
      <w:r w:rsidRPr="001C2DF3">
        <w:rPr>
          <w:bCs/>
          <w:i/>
          <w:color w:val="auto"/>
        </w:rPr>
        <w:t>s</w:t>
      </w:r>
      <w:r w:rsidR="0076507B">
        <w:rPr>
          <w:bCs/>
          <w:iCs/>
          <w:color w:val="auto"/>
        </w:rPr>
        <w:t xml:space="preserve">, </w:t>
      </w:r>
      <w:r w:rsidR="0043472B" w:rsidRPr="0043472B">
        <w:rPr>
          <w:bCs/>
          <w:iCs/>
          <w:color w:val="auto"/>
        </w:rPr>
        <w:t xml:space="preserve">14 St. Mary’s J. on Legal Malpractice &amp; Ethics 204 (2024). </w:t>
      </w:r>
      <w:r w:rsidR="00AE74AF">
        <w:rPr>
          <w:bCs/>
          <w:iCs/>
          <w:color w:val="auto"/>
        </w:rPr>
        <w:t>(co-authored)</w:t>
      </w:r>
      <w:r w:rsidR="0043472B">
        <w:rPr>
          <w:bCs/>
          <w:iCs/>
          <w:color w:val="auto"/>
        </w:rPr>
        <w:t xml:space="preserve"> </w:t>
      </w:r>
    </w:p>
    <w:p w14:paraId="575A387A" w14:textId="75F1D1ED" w:rsidR="003017FD" w:rsidRDefault="003017FD" w:rsidP="00470379">
      <w:pPr>
        <w:pStyle w:val="Default"/>
        <w:rPr>
          <w:bCs/>
          <w:iCs/>
          <w:color w:val="auto"/>
        </w:rPr>
      </w:pPr>
      <w:r>
        <w:rPr>
          <w:bCs/>
          <w:iCs/>
          <w:color w:val="auto"/>
        </w:rPr>
        <w:t>Top 10 SSRN</w:t>
      </w:r>
      <w:r w:rsidR="004F4A13">
        <w:rPr>
          <w:bCs/>
          <w:iCs/>
          <w:color w:val="auto"/>
        </w:rPr>
        <w:t>:</w:t>
      </w:r>
      <w:r>
        <w:rPr>
          <w:bCs/>
          <w:iCs/>
          <w:color w:val="auto"/>
        </w:rPr>
        <w:t xml:space="preserve"> </w:t>
      </w:r>
      <w:r>
        <w:rPr>
          <w:rFonts w:eastAsia="Times New Roman"/>
        </w:rPr>
        <w:t>Legal Practice</w:t>
      </w:r>
      <w:r w:rsidR="00006B70">
        <w:rPr>
          <w:rFonts w:eastAsia="Times New Roman"/>
        </w:rPr>
        <w:t xml:space="preserve"> and Legal Anthropology</w:t>
      </w:r>
      <w:r w:rsidR="00A56DD4">
        <w:rPr>
          <w:rFonts w:eastAsia="Times New Roman"/>
        </w:rPr>
        <w:t xml:space="preserve">; </w:t>
      </w:r>
      <w:r w:rsidR="00AC3121">
        <w:rPr>
          <w:rFonts w:eastAsia="Times New Roman"/>
        </w:rPr>
        <w:t xml:space="preserve">Legal Ethics and Professional Responsibility; </w:t>
      </w:r>
      <w:r w:rsidR="00A56DD4">
        <w:rPr>
          <w:rFonts w:eastAsia="Times New Roman"/>
        </w:rPr>
        <w:t xml:space="preserve">Featured </w:t>
      </w:r>
      <w:r w:rsidR="00A56DD4" w:rsidRPr="003C6154">
        <w:rPr>
          <w:rFonts w:eastAsia="Times New Roman"/>
          <w:i/>
          <w:iCs/>
        </w:rPr>
        <w:t>Legal Ethics Roundup No. 15</w:t>
      </w:r>
    </w:p>
    <w:p w14:paraId="165275DE" w14:textId="77777777" w:rsidR="00A95AD2" w:rsidRDefault="00A95AD2" w:rsidP="00530191">
      <w:pPr>
        <w:pStyle w:val="Default"/>
        <w:rPr>
          <w:bCs/>
          <w:iCs/>
          <w:color w:val="auto"/>
        </w:rPr>
      </w:pPr>
    </w:p>
    <w:p w14:paraId="4B272E29" w14:textId="77777777" w:rsidR="00945CCD" w:rsidRDefault="005729C6" w:rsidP="00530191">
      <w:pPr>
        <w:pStyle w:val="Default"/>
        <w:rPr>
          <w:bCs/>
          <w:i/>
          <w:color w:val="auto"/>
        </w:rPr>
      </w:pPr>
      <w:r>
        <w:rPr>
          <w:bCs/>
          <w:i/>
          <w:color w:val="auto"/>
        </w:rPr>
        <w:t>The Year of Magical Teaching:</w:t>
      </w:r>
      <w:r w:rsidR="00945CCD" w:rsidRPr="00945CCD">
        <w:t xml:space="preserve"> </w:t>
      </w:r>
      <w:r w:rsidR="00945CCD" w:rsidRPr="00945CCD">
        <w:rPr>
          <w:bCs/>
          <w:i/>
          <w:color w:val="auto"/>
        </w:rPr>
        <w:t xml:space="preserve">Lessons Learned from One Class in Three Modalities </w:t>
      </w:r>
    </w:p>
    <w:p w14:paraId="6FBC4225" w14:textId="77777777" w:rsidR="00303A4D" w:rsidRDefault="005B1FCF" w:rsidP="00530191">
      <w:pPr>
        <w:pStyle w:val="Default"/>
        <w:rPr>
          <w:bCs/>
          <w:iCs/>
          <w:color w:val="auto"/>
        </w:rPr>
      </w:pPr>
      <w:r>
        <w:rPr>
          <w:bCs/>
          <w:iCs/>
          <w:color w:val="auto"/>
        </w:rPr>
        <w:t>1 J. Law Teaching</w:t>
      </w:r>
      <w:r w:rsidR="00F4439E">
        <w:rPr>
          <w:bCs/>
          <w:iCs/>
          <w:color w:val="auto"/>
        </w:rPr>
        <w:t xml:space="preserve"> &amp; Learning 1 (2024)</w:t>
      </w:r>
    </w:p>
    <w:p w14:paraId="6EEB1EC2" w14:textId="244282A6" w:rsidR="00560959" w:rsidRDefault="00694A75" w:rsidP="00530191">
      <w:pPr>
        <w:pStyle w:val="Default"/>
        <w:rPr>
          <w:bCs/>
          <w:iCs/>
          <w:color w:val="auto"/>
        </w:rPr>
      </w:pPr>
      <w:r>
        <w:rPr>
          <w:bCs/>
          <w:iCs/>
          <w:color w:val="auto"/>
        </w:rPr>
        <w:t xml:space="preserve">Featured in </w:t>
      </w:r>
      <w:proofErr w:type="spellStart"/>
      <w:r>
        <w:rPr>
          <w:bCs/>
          <w:iCs/>
          <w:color w:val="auto"/>
        </w:rPr>
        <w:t>TaxProf</w:t>
      </w:r>
      <w:proofErr w:type="spellEnd"/>
      <w:r>
        <w:rPr>
          <w:bCs/>
          <w:iCs/>
          <w:color w:val="auto"/>
        </w:rPr>
        <w:t xml:space="preserve"> Blog; </w:t>
      </w:r>
      <w:r w:rsidR="00560959">
        <w:rPr>
          <w:bCs/>
          <w:iCs/>
          <w:color w:val="auto"/>
        </w:rPr>
        <w:t>Top 10 SSRN List</w:t>
      </w:r>
      <w:r>
        <w:rPr>
          <w:bCs/>
          <w:iCs/>
          <w:color w:val="auto"/>
        </w:rPr>
        <w:t>s</w:t>
      </w:r>
      <w:r w:rsidR="00560959">
        <w:rPr>
          <w:bCs/>
          <w:iCs/>
          <w:color w:val="auto"/>
        </w:rPr>
        <w:t xml:space="preserve">: </w:t>
      </w:r>
      <w:r w:rsidR="00E038A9">
        <w:rPr>
          <w:rFonts w:eastAsia="Times New Roman"/>
        </w:rPr>
        <w:t>Legal Education</w:t>
      </w:r>
      <w:r>
        <w:rPr>
          <w:rFonts w:eastAsia="Times New Roman"/>
        </w:rPr>
        <w:t xml:space="preserve">; </w:t>
      </w:r>
      <w:r w:rsidR="00A8669D">
        <w:rPr>
          <w:rFonts w:eastAsia="Times New Roman"/>
        </w:rPr>
        <w:t>Legal Profession; Pedagogy</w:t>
      </w:r>
    </w:p>
    <w:p w14:paraId="17B00C0A" w14:textId="77777777" w:rsidR="00CB07AA" w:rsidRPr="001C2DF3" w:rsidRDefault="00CB07AA" w:rsidP="00530191">
      <w:pPr>
        <w:pStyle w:val="Default"/>
        <w:rPr>
          <w:bCs/>
          <w:iCs/>
          <w:color w:val="auto"/>
        </w:rPr>
      </w:pPr>
    </w:p>
    <w:p w14:paraId="117E31D6" w14:textId="1ED7A0AC" w:rsidR="00A9593D" w:rsidRDefault="00530191" w:rsidP="00A9593D">
      <w:pPr>
        <w:pStyle w:val="Default"/>
        <w:rPr>
          <w:bCs/>
          <w:color w:val="auto"/>
        </w:rPr>
      </w:pPr>
      <w:r w:rsidRPr="00D35F0D">
        <w:rPr>
          <w:bCs/>
          <w:i/>
          <w:color w:val="auto"/>
        </w:rPr>
        <w:t>If you Can’t Beat ‘Em, Join ‘Em</w:t>
      </w:r>
      <w:r>
        <w:rPr>
          <w:bCs/>
          <w:i/>
          <w:color w:val="auto"/>
        </w:rPr>
        <w:t xml:space="preserve"> (Virtually)</w:t>
      </w:r>
      <w:r w:rsidRPr="00D35F0D">
        <w:rPr>
          <w:bCs/>
          <w:i/>
          <w:color w:val="auto"/>
        </w:rPr>
        <w:t xml:space="preserve">: Institutionally Managing Law Students as </w:t>
      </w:r>
      <w:r w:rsidRPr="00A80A15">
        <w:rPr>
          <w:bCs/>
          <w:i/>
          <w:color w:val="auto"/>
        </w:rPr>
        <w:t xml:space="preserve">Consumers in a COVID </w:t>
      </w:r>
      <w:r w:rsidR="0076507B">
        <w:rPr>
          <w:bCs/>
          <w:i/>
          <w:color w:val="auto"/>
        </w:rPr>
        <w:t>W</w:t>
      </w:r>
      <w:r w:rsidRPr="00A80A15">
        <w:rPr>
          <w:bCs/>
          <w:i/>
          <w:color w:val="auto"/>
        </w:rPr>
        <w:t>orld</w:t>
      </w:r>
      <w:r>
        <w:rPr>
          <w:bCs/>
          <w:i/>
          <w:color w:val="auto"/>
        </w:rPr>
        <w:t xml:space="preserve">, </w:t>
      </w:r>
      <w:r>
        <w:rPr>
          <w:bCs/>
          <w:color w:val="auto"/>
        </w:rPr>
        <w:t>41.1 PACE L. REV. 57 (2020).</w:t>
      </w:r>
      <w:r w:rsidR="00A9593D">
        <w:rPr>
          <w:bCs/>
          <w:color w:val="auto"/>
        </w:rPr>
        <w:t xml:space="preserve"> </w:t>
      </w:r>
    </w:p>
    <w:p w14:paraId="329D323E" w14:textId="77777777" w:rsidR="00D35F0D" w:rsidRDefault="00D35F0D" w:rsidP="00D35F0D">
      <w:pPr>
        <w:pStyle w:val="Default"/>
        <w:rPr>
          <w:b/>
          <w:bCs/>
          <w:color w:val="auto"/>
        </w:rPr>
      </w:pPr>
    </w:p>
    <w:p w14:paraId="7F784014" w14:textId="77777777" w:rsidR="000C2A9F" w:rsidRDefault="00D35F0D" w:rsidP="00D35F0D">
      <w:pPr>
        <w:pStyle w:val="Default"/>
        <w:rPr>
          <w:bCs/>
          <w:color w:val="auto"/>
        </w:rPr>
      </w:pPr>
      <w:r w:rsidRPr="00D35F0D">
        <w:rPr>
          <w:bCs/>
          <w:i/>
          <w:color w:val="auto"/>
        </w:rPr>
        <w:t>If you Can’t Beat ‘Em, Join ‘Em: Institutionally Managing Law Students as Consumers</w:t>
      </w:r>
      <w:r w:rsidR="00261364">
        <w:rPr>
          <w:bCs/>
          <w:color w:val="auto"/>
        </w:rPr>
        <w:t xml:space="preserve">, </w:t>
      </w:r>
    </w:p>
    <w:p w14:paraId="405F9D01" w14:textId="2E4D5566" w:rsidR="00D35F0D" w:rsidRPr="00D35F0D" w:rsidRDefault="00261364" w:rsidP="00D35F0D">
      <w:pPr>
        <w:pStyle w:val="Default"/>
        <w:rPr>
          <w:b/>
          <w:bCs/>
          <w:color w:val="auto"/>
        </w:rPr>
      </w:pPr>
      <w:r>
        <w:rPr>
          <w:bCs/>
          <w:color w:val="auto"/>
        </w:rPr>
        <w:t xml:space="preserve">40.1 </w:t>
      </w:r>
      <w:r w:rsidR="00DD7CCF">
        <w:rPr>
          <w:bCs/>
          <w:color w:val="auto"/>
        </w:rPr>
        <w:t xml:space="preserve">PACE L. REV. </w:t>
      </w:r>
      <w:r w:rsidR="006D7563">
        <w:rPr>
          <w:bCs/>
          <w:color w:val="auto"/>
        </w:rPr>
        <w:t>1 (2020).</w:t>
      </w:r>
    </w:p>
    <w:p w14:paraId="778B6C93" w14:textId="77777777" w:rsidR="00D35F0D" w:rsidRDefault="00D35F0D" w:rsidP="00C3307A">
      <w:pPr>
        <w:pStyle w:val="Default"/>
        <w:rPr>
          <w:bCs/>
          <w:i/>
          <w:color w:val="auto"/>
        </w:rPr>
      </w:pPr>
    </w:p>
    <w:p w14:paraId="7442067D" w14:textId="77777777" w:rsidR="00723E6E" w:rsidRDefault="00C3307A" w:rsidP="00C3307A">
      <w:pPr>
        <w:pStyle w:val="Default"/>
        <w:rPr>
          <w:bCs/>
          <w:color w:val="auto"/>
        </w:rPr>
      </w:pPr>
      <w:r w:rsidRPr="00FE0C72">
        <w:rPr>
          <w:bCs/>
          <w:i/>
          <w:color w:val="auto"/>
        </w:rPr>
        <w:t>Don’t Panic! The Hitchhiker</w:t>
      </w:r>
      <w:r w:rsidR="00FE0C72" w:rsidRPr="00FE0C72">
        <w:rPr>
          <w:bCs/>
          <w:i/>
          <w:color w:val="auto"/>
        </w:rPr>
        <w:t>’s Guide to Learning Outcomes: Eight</w:t>
      </w:r>
      <w:r w:rsidRPr="00FE0C72">
        <w:rPr>
          <w:bCs/>
          <w:i/>
          <w:color w:val="auto"/>
        </w:rPr>
        <w:t xml:space="preserve"> Ways to make them more than (Mostly) Harmless</w:t>
      </w:r>
      <w:r w:rsidR="006F46B7">
        <w:rPr>
          <w:bCs/>
          <w:color w:val="auto"/>
        </w:rPr>
        <w:t xml:space="preserve">, </w:t>
      </w:r>
      <w:r w:rsidR="00375EF5">
        <w:rPr>
          <w:bCs/>
          <w:color w:val="auto"/>
        </w:rPr>
        <w:t xml:space="preserve">44 </w:t>
      </w:r>
      <w:r w:rsidR="00DE7427">
        <w:rPr>
          <w:bCs/>
          <w:color w:val="auto"/>
        </w:rPr>
        <w:t>U. D</w:t>
      </w:r>
      <w:r w:rsidR="00DD7CCF">
        <w:rPr>
          <w:bCs/>
          <w:color w:val="auto"/>
        </w:rPr>
        <w:t>AYTON L. REV.</w:t>
      </w:r>
      <w:r w:rsidR="00344713">
        <w:rPr>
          <w:bCs/>
          <w:color w:val="auto"/>
        </w:rPr>
        <w:t xml:space="preserve"> </w:t>
      </w:r>
      <w:r w:rsidR="004B1F9E">
        <w:rPr>
          <w:bCs/>
          <w:color w:val="auto"/>
        </w:rPr>
        <w:t>17 (2018</w:t>
      </w:r>
      <w:r>
        <w:rPr>
          <w:bCs/>
          <w:color w:val="auto"/>
        </w:rPr>
        <w:t>)</w:t>
      </w:r>
      <w:r w:rsidR="00FE0C72">
        <w:rPr>
          <w:bCs/>
          <w:color w:val="auto"/>
        </w:rPr>
        <w:t>.</w:t>
      </w:r>
      <w:r w:rsidR="00C739D1">
        <w:rPr>
          <w:bCs/>
          <w:color w:val="auto"/>
        </w:rPr>
        <w:t xml:space="preserve"> </w:t>
      </w:r>
    </w:p>
    <w:p w14:paraId="4D6AFB9D" w14:textId="77777777" w:rsidR="00697873" w:rsidRDefault="00697873" w:rsidP="00C3307A">
      <w:pPr>
        <w:pStyle w:val="Default"/>
        <w:rPr>
          <w:bCs/>
          <w:color w:val="auto"/>
        </w:rPr>
      </w:pPr>
    </w:p>
    <w:p w14:paraId="51B3589A" w14:textId="0362D486" w:rsidR="0060233E" w:rsidRDefault="0022603D" w:rsidP="0022603D">
      <w:pPr>
        <w:pStyle w:val="Default"/>
        <w:rPr>
          <w:color w:val="auto"/>
        </w:rPr>
      </w:pPr>
      <w:r w:rsidRPr="0022603D">
        <w:rPr>
          <w:i/>
          <w:iCs/>
          <w:color w:val="auto"/>
        </w:rPr>
        <w:t>“They’re Digging in the Wrong Place:”</w:t>
      </w:r>
      <w:r>
        <w:rPr>
          <w:i/>
          <w:iCs/>
          <w:color w:val="auto"/>
        </w:rPr>
        <w:t xml:space="preserve"> </w:t>
      </w:r>
      <w:r w:rsidRPr="0022603D">
        <w:rPr>
          <w:i/>
          <w:iCs/>
          <w:color w:val="auto"/>
        </w:rPr>
        <w:t xml:space="preserve">How Learning Outcomes </w:t>
      </w:r>
      <w:r w:rsidR="00C005B8" w:rsidRPr="0022603D">
        <w:rPr>
          <w:i/>
          <w:iCs/>
          <w:color w:val="auto"/>
        </w:rPr>
        <w:t>Can</w:t>
      </w:r>
      <w:r w:rsidRPr="0022603D">
        <w:rPr>
          <w:i/>
          <w:iCs/>
          <w:color w:val="auto"/>
        </w:rPr>
        <w:t xml:space="preserve"> Improve Bar Exams and Ensure Practice Ready Attorneys</w:t>
      </w:r>
      <w:r w:rsidR="0060233E" w:rsidRPr="0074148E">
        <w:rPr>
          <w:i/>
          <w:iCs/>
          <w:color w:val="auto"/>
        </w:rPr>
        <w:t xml:space="preserve"> </w:t>
      </w:r>
      <w:r w:rsidR="00CA5AD8">
        <w:rPr>
          <w:color w:val="auto"/>
        </w:rPr>
        <w:t xml:space="preserve">10 </w:t>
      </w:r>
      <w:r w:rsidR="00BF7F5F">
        <w:rPr>
          <w:color w:val="auto"/>
        </w:rPr>
        <w:t>ELON L. REV</w:t>
      </w:r>
      <w:r w:rsidR="00CA5AD8">
        <w:rPr>
          <w:color w:val="auto"/>
        </w:rPr>
        <w:t>. 239</w:t>
      </w:r>
      <w:r w:rsidR="00562B16">
        <w:rPr>
          <w:color w:val="auto"/>
        </w:rPr>
        <w:t xml:space="preserve"> (2018</w:t>
      </w:r>
      <w:r w:rsidR="003D4A49">
        <w:rPr>
          <w:color w:val="auto"/>
        </w:rPr>
        <w:t>).</w:t>
      </w:r>
    </w:p>
    <w:p w14:paraId="685AFF8F" w14:textId="77777777" w:rsidR="0060233E" w:rsidRPr="0074148E" w:rsidRDefault="0060233E" w:rsidP="0060233E">
      <w:pPr>
        <w:pStyle w:val="Default"/>
        <w:rPr>
          <w:color w:val="auto"/>
        </w:rPr>
      </w:pPr>
    </w:p>
    <w:p w14:paraId="060AF535" w14:textId="57FE0589" w:rsidR="0060233E" w:rsidRDefault="0060233E" w:rsidP="0060233E">
      <w:pPr>
        <w:pStyle w:val="Default"/>
        <w:rPr>
          <w:color w:val="auto"/>
        </w:rPr>
      </w:pPr>
      <w:r w:rsidRPr="0074148E">
        <w:rPr>
          <w:i/>
          <w:iCs/>
          <w:color w:val="auto"/>
        </w:rPr>
        <w:t xml:space="preserve">No Shots, No School, No Kidding: </w:t>
      </w:r>
      <w:r>
        <w:rPr>
          <w:i/>
          <w:iCs/>
          <w:color w:val="auto"/>
        </w:rPr>
        <w:t xml:space="preserve">The Legal Profession Needs a Vaccine to Prevent Unprofessionalism, </w:t>
      </w:r>
      <w:r w:rsidRPr="00AF651C">
        <w:rPr>
          <w:color w:val="222222"/>
          <w:shd w:val="clear" w:color="auto" w:fill="FFFFFF"/>
        </w:rPr>
        <w:t xml:space="preserve">28 </w:t>
      </w:r>
      <w:r>
        <w:rPr>
          <w:color w:val="222222"/>
          <w:shd w:val="clear" w:color="auto" w:fill="FFFFFF"/>
        </w:rPr>
        <w:t>U. FLA. J.L. &amp; PUB. POL</w:t>
      </w:r>
      <w:r w:rsidRPr="00AF651C">
        <w:rPr>
          <w:color w:val="222222"/>
          <w:shd w:val="clear" w:color="auto" w:fill="FFFFFF"/>
        </w:rPr>
        <w:t>'</w:t>
      </w:r>
      <w:r>
        <w:rPr>
          <w:color w:val="222222"/>
          <w:shd w:val="clear" w:color="auto" w:fill="FFFFFF"/>
        </w:rPr>
        <w:t>Y</w:t>
      </w:r>
      <w:r w:rsidR="00F55146">
        <w:rPr>
          <w:color w:val="222222"/>
          <w:shd w:val="clear" w:color="auto" w:fill="FFFFFF"/>
        </w:rPr>
        <w:t xml:space="preserve"> 1</w:t>
      </w:r>
      <w:r w:rsidRPr="00AF651C">
        <w:rPr>
          <w:color w:val="auto"/>
        </w:rPr>
        <w:t xml:space="preserve"> (2017)</w:t>
      </w:r>
      <w:r>
        <w:rPr>
          <w:color w:val="auto"/>
        </w:rPr>
        <w:t xml:space="preserve"> </w:t>
      </w:r>
    </w:p>
    <w:p w14:paraId="6D6DA713" w14:textId="77777777" w:rsidR="0060233E" w:rsidRDefault="0060233E" w:rsidP="0060233E">
      <w:pPr>
        <w:pStyle w:val="Default"/>
        <w:rPr>
          <w:color w:val="auto"/>
        </w:rPr>
      </w:pPr>
    </w:p>
    <w:p w14:paraId="22AF8648" w14:textId="737840B9" w:rsidR="0060233E" w:rsidRPr="0074148E" w:rsidRDefault="0060233E" w:rsidP="0060233E">
      <w:pPr>
        <w:pStyle w:val="Default"/>
        <w:rPr>
          <w:color w:val="auto"/>
        </w:rPr>
      </w:pPr>
      <w:r w:rsidRPr="0074148E">
        <w:rPr>
          <w:i/>
          <w:iCs/>
          <w:color w:val="auto"/>
        </w:rPr>
        <w:t xml:space="preserve">The Codification of Professionalism: Can you Sanction Lawyers into Being Nice? </w:t>
      </w:r>
    </w:p>
    <w:p w14:paraId="2F7DAAE1" w14:textId="0C3CD5CA" w:rsidR="00F55146" w:rsidRDefault="0060233E" w:rsidP="0060233E">
      <w:pPr>
        <w:pStyle w:val="Default"/>
        <w:rPr>
          <w:color w:val="auto"/>
        </w:rPr>
      </w:pPr>
      <w:r w:rsidRPr="0074148E">
        <w:rPr>
          <w:color w:val="auto"/>
        </w:rPr>
        <w:t>40 J. LEGAL PROF 49 (2015)</w:t>
      </w:r>
      <w:r w:rsidR="00452179">
        <w:rPr>
          <w:color w:val="auto"/>
        </w:rPr>
        <w:t xml:space="preserve"> (reprinted by Florida Bar Professionalism Center)</w:t>
      </w:r>
    </w:p>
    <w:p w14:paraId="3B4A33E7" w14:textId="77777777" w:rsidR="0060233E" w:rsidRDefault="0060233E" w:rsidP="0060233E">
      <w:pPr>
        <w:pStyle w:val="Default"/>
        <w:rPr>
          <w:color w:val="auto"/>
        </w:rPr>
      </w:pPr>
    </w:p>
    <w:p w14:paraId="28B5FE02" w14:textId="1D1CF794" w:rsidR="0060233E" w:rsidRPr="0074148E" w:rsidRDefault="00587871" w:rsidP="0060233E">
      <w:pPr>
        <w:pStyle w:val="Default"/>
        <w:rPr>
          <w:color w:val="auto"/>
        </w:rPr>
      </w:pPr>
      <w:r>
        <w:rPr>
          <w:i/>
          <w:iCs/>
          <w:color w:val="auto"/>
        </w:rPr>
        <w:t>B</w:t>
      </w:r>
      <w:r w:rsidR="0060233E" w:rsidRPr="0074148E">
        <w:rPr>
          <w:i/>
          <w:iCs/>
          <w:color w:val="auto"/>
        </w:rPr>
        <w:t xml:space="preserve">eg Borrow or Steal: Ten Lessons Legal Education Can Learn from Other Disciplines </w:t>
      </w:r>
    </w:p>
    <w:p w14:paraId="68DE6B71" w14:textId="77777777" w:rsidR="0060233E" w:rsidRDefault="0060233E" w:rsidP="0060233E">
      <w:pPr>
        <w:pStyle w:val="Default"/>
        <w:rPr>
          <w:color w:val="auto"/>
        </w:rPr>
      </w:pPr>
      <w:r w:rsidRPr="0074148E">
        <w:rPr>
          <w:color w:val="auto"/>
        </w:rPr>
        <w:t xml:space="preserve">42 USF L. Rev 349 (2014). </w:t>
      </w:r>
    </w:p>
    <w:p w14:paraId="41ADA35D" w14:textId="415922CD" w:rsidR="0060233E" w:rsidRPr="0074148E" w:rsidRDefault="0060233E" w:rsidP="0060233E">
      <w:pPr>
        <w:pStyle w:val="Default"/>
        <w:rPr>
          <w:color w:val="auto"/>
        </w:rPr>
      </w:pPr>
      <w:r w:rsidRPr="0074148E">
        <w:rPr>
          <w:i/>
          <w:iCs/>
          <w:color w:val="auto"/>
        </w:rPr>
        <w:lastRenderedPageBreak/>
        <w:t xml:space="preserve">Attorney Discipline Nationwide: A Comparative Analysis of Process and Statistics, </w:t>
      </w:r>
    </w:p>
    <w:p w14:paraId="3D60EF64" w14:textId="77777777" w:rsidR="0060233E" w:rsidRDefault="0060233E" w:rsidP="0060233E">
      <w:pPr>
        <w:pStyle w:val="Default"/>
        <w:rPr>
          <w:color w:val="auto"/>
        </w:rPr>
      </w:pPr>
      <w:r w:rsidRPr="0074148E">
        <w:rPr>
          <w:color w:val="auto"/>
        </w:rPr>
        <w:t xml:space="preserve">35 J. LEGAL PROF. 209 (2011). </w:t>
      </w:r>
    </w:p>
    <w:p w14:paraId="18BFA560" w14:textId="77777777" w:rsidR="0000388A" w:rsidRDefault="0000388A" w:rsidP="0060233E">
      <w:pPr>
        <w:pStyle w:val="Default"/>
        <w:rPr>
          <w:color w:val="auto"/>
        </w:rPr>
      </w:pPr>
    </w:p>
    <w:p w14:paraId="289107A6" w14:textId="080B8DDF" w:rsidR="0060233E" w:rsidRPr="0074148E" w:rsidRDefault="0060233E" w:rsidP="0060233E">
      <w:pPr>
        <w:pStyle w:val="Default"/>
        <w:rPr>
          <w:color w:val="auto"/>
        </w:rPr>
      </w:pPr>
      <w:r w:rsidRPr="0074148E">
        <w:rPr>
          <w:i/>
          <w:iCs/>
          <w:color w:val="auto"/>
        </w:rPr>
        <w:t xml:space="preserve">Curriculum Mapping: Bringing Evidence-Based Frameworks to Legal Education, </w:t>
      </w:r>
    </w:p>
    <w:p w14:paraId="5EDF3016" w14:textId="77777777" w:rsidR="0060233E" w:rsidRDefault="0060233E" w:rsidP="0060233E">
      <w:pPr>
        <w:pStyle w:val="Default"/>
        <w:rPr>
          <w:color w:val="auto"/>
        </w:rPr>
      </w:pPr>
      <w:r w:rsidRPr="0074148E">
        <w:rPr>
          <w:color w:val="auto"/>
        </w:rPr>
        <w:t xml:space="preserve">34 NOVA L. REV. 473 (2010). </w:t>
      </w:r>
    </w:p>
    <w:p w14:paraId="1A23E1CD" w14:textId="77777777" w:rsidR="002A3746" w:rsidRDefault="002A3746" w:rsidP="0060233E">
      <w:pPr>
        <w:pStyle w:val="Default"/>
        <w:rPr>
          <w:i/>
          <w:iCs/>
          <w:color w:val="auto"/>
        </w:rPr>
      </w:pPr>
    </w:p>
    <w:p w14:paraId="6D7EECA5" w14:textId="5DCCF019" w:rsidR="0060233E" w:rsidRDefault="0060233E" w:rsidP="0060233E">
      <w:pPr>
        <w:pStyle w:val="Default"/>
        <w:rPr>
          <w:color w:val="auto"/>
        </w:rPr>
      </w:pPr>
      <w:r w:rsidRPr="0074148E">
        <w:rPr>
          <w:i/>
          <w:iCs/>
          <w:color w:val="auto"/>
        </w:rPr>
        <w:t xml:space="preserve">Teaching Law Office Management: Why Law Students Need to Know the Business of Being a Lawyer, </w:t>
      </w:r>
      <w:r w:rsidRPr="0074148E">
        <w:rPr>
          <w:color w:val="auto"/>
        </w:rPr>
        <w:t xml:space="preserve">71 ALB. L. REV. 201 (2008). </w:t>
      </w:r>
    </w:p>
    <w:p w14:paraId="348E4BD7" w14:textId="77777777" w:rsidR="000811FF" w:rsidRDefault="000811FF" w:rsidP="0060233E">
      <w:pPr>
        <w:pStyle w:val="Default"/>
        <w:rPr>
          <w:color w:val="auto"/>
        </w:rPr>
      </w:pPr>
    </w:p>
    <w:p w14:paraId="52013E4B" w14:textId="5623C01F" w:rsidR="0060233E" w:rsidRDefault="0060233E" w:rsidP="0060233E">
      <w:pPr>
        <w:pStyle w:val="Default"/>
        <w:rPr>
          <w:color w:val="auto"/>
        </w:rPr>
      </w:pPr>
      <w:r w:rsidRPr="0074148E">
        <w:rPr>
          <w:i/>
          <w:iCs/>
          <w:color w:val="auto"/>
        </w:rPr>
        <w:t xml:space="preserve">In a Case, on a Screen, Do They Remember What They’ve Seen? Critical Electronic Reading in the Law School Classroom, (co-authored) </w:t>
      </w:r>
      <w:r w:rsidRPr="0074148E">
        <w:rPr>
          <w:color w:val="auto"/>
        </w:rPr>
        <w:t xml:space="preserve">30 HAMLINE L. REV. 247 (2007). </w:t>
      </w:r>
    </w:p>
    <w:p w14:paraId="30571063" w14:textId="77777777" w:rsidR="00F46CFA" w:rsidRDefault="00F46CFA" w:rsidP="0060233E">
      <w:pPr>
        <w:pStyle w:val="Default"/>
        <w:rPr>
          <w:i/>
          <w:iCs/>
          <w:color w:val="auto"/>
        </w:rPr>
      </w:pPr>
    </w:p>
    <w:p w14:paraId="1487575A" w14:textId="4D4D7A3B" w:rsidR="0060233E" w:rsidRDefault="0060233E" w:rsidP="0060233E">
      <w:pPr>
        <w:pStyle w:val="Default"/>
        <w:rPr>
          <w:color w:val="auto"/>
        </w:rPr>
      </w:pPr>
      <w:r w:rsidRPr="0074148E">
        <w:rPr>
          <w:i/>
          <w:iCs/>
          <w:color w:val="auto"/>
        </w:rPr>
        <w:t xml:space="preserve">Teach the Children Well: Incorporating Cultural Literacy Into the law School Learning Experience, </w:t>
      </w:r>
      <w:r w:rsidRPr="0074148E">
        <w:rPr>
          <w:color w:val="auto"/>
        </w:rPr>
        <w:t xml:space="preserve">37 CUMB. L. REV. 177 (2006–2007). </w:t>
      </w:r>
    </w:p>
    <w:p w14:paraId="272EC541" w14:textId="77777777" w:rsidR="0060233E" w:rsidRPr="0074148E" w:rsidRDefault="0060233E" w:rsidP="0060233E">
      <w:pPr>
        <w:pStyle w:val="Default"/>
        <w:rPr>
          <w:color w:val="auto"/>
        </w:rPr>
      </w:pPr>
    </w:p>
    <w:p w14:paraId="613E8C2A" w14:textId="77777777" w:rsidR="002112AC" w:rsidRDefault="0060233E" w:rsidP="0060233E">
      <w:pPr>
        <w:pStyle w:val="Default"/>
        <w:rPr>
          <w:color w:val="auto"/>
        </w:rPr>
      </w:pPr>
      <w:r w:rsidRPr="0074148E">
        <w:rPr>
          <w:i/>
          <w:iCs/>
          <w:color w:val="auto"/>
        </w:rPr>
        <w:t xml:space="preserve">Everything I Needed to Know about Law Professors’ Ethics I Learned as a Kindergarten Teacher: Examining Ethics in the Classroom, </w:t>
      </w:r>
      <w:r w:rsidRPr="0074148E">
        <w:rPr>
          <w:color w:val="auto"/>
        </w:rPr>
        <w:t>2006 BYU J. LAW &amp; EDUC. 455 (2006)</w:t>
      </w:r>
    </w:p>
    <w:p w14:paraId="2688B66C" w14:textId="77777777" w:rsidR="002112AC" w:rsidRDefault="002112AC" w:rsidP="0060233E">
      <w:pPr>
        <w:pStyle w:val="Default"/>
        <w:rPr>
          <w:color w:val="auto"/>
        </w:rPr>
      </w:pPr>
    </w:p>
    <w:p w14:paraId="2988D371" w14:textId="6B3983DC" w:rsidR="0060233E" w:rsidRPr="0074148E" w:rsidRDefault="0060233E" w:rsidP="0060233E">
      <w:pPr>
        <w:pStyle w:val="Default"/>
        <w:rPr>
          <w:color w:val="auto"/>
        </w:rPr>
      </w:pPr>
      <w:r w:rsidRPr="0074148E">
        <w:rPr>
          <w:i/>
          <w:iCs/>
          <w:color w:val="auto"/>
        </w:rPr>
        <w:t xml:space="preserve">You’ve Got Rhythm: Curriculum Planning and Teaching in the Legal Writing Classroom, </w:t>
      </w:r>
    </w:p>
    <w:p w14:paraId="01246B79" w14:textId="5B44045F" w:rsidR="0060233E" w:rsidRDefault="0060233E" w:rsidP="0060233E">
      <w:pPr>
        <w:pStyle w:val="Default"/>
        <w:rPr>
          <w:color w:val="auto"/>
        </w:rPr>
      </w:pPr>
      <w:r w:rsidRPr="0074148E">
        <w:rPr>
          <w:color w:val="auto"/>
        </w:rPr>
        <w:t xml:space="preserve">21 TOURO L. REV. 465 (2005). </w:t>
      </w:r>
    </w:p>
    <w:p w14:paraId="43BE7F09" w14:textId="77777777" w:rsidR="0077691D" w:rsidRDefault="0077691D" w:rsidP="0060233E">
      <w:pPr>
        <w:pStyle w:val="Default"/>
        <w:rPr>
          <w:color w:val="auto"/>
        </w:rPr>
      </w:pPr>
    </w:p>
    <w:p w14:paraId="26ED5358" w14:textId="7D6C6DD5" w:rsidR="0060233E" w:rsidRDefault="0060233E" w:rsidP="0060233E">
      <w:pPr>
        <w:pStyle w:val="Default"/>
        <w:rPr>
          <w:color w:val="auto"/>
        </w:rPr>
      </w:pPr>
      <w:r w:rsidRPr="0074148E">
        <w:rPr>
          <w:i/>
          <w:iCs/>
          <w:color w:val="auto"/>
        </w:rPr>
        <w:t xml:space="preserve">Licensing and Discipline of Fiscal Professionals in Florida: Attorneys, Accountants and Real Estate Professionals, </w:t>
      </w:r>
      <w:r w:rsidRPr="0074148E">
        <w:rPr>
          <w:color w:val="auto"/>
        </w:rPr>
        <w:t>29 NOVA L. REV. 339 (2005).</w:t>
      </w:r>
    </w:p>
    <w:p w14:paraId="79A31AA0" w14:textId="77777777" w:rsidR="0060233E" w:rsidRPr="0074148E" w:rsidRDefault="0060233E" w:rsidP="0060233E">
      <w:pPr>
        <w:pStyle w:val="Default"/>
        <w:rPr>
          <w:color w:val="auto"/>
        </w:rPr>
      </w:pPr>
      <w:r w:rsidRPr="0074148E">
        <w:rPr>
          <w:color w:val="auto"/>
        </w:rPr>
        <w:t xml:space="preserve"> </w:t>
      </w:r>
    </w:p>
    <w:p w14:paraId="01416D28" w14:textId="77777777" w:rsidR="0060233E" w:rsidRDefault="0060233E" w:rsidP="0060233E">
      <w:pPr>
        <w:pStyle w:val="Default"/>
        <w:rPr>
          <w:color w:val="auto"/>
        </w:rPr>
      </w:pPr>
      <w:r w:rsidRPr="0074148E">
        <w:rPr>
          <w:i/>
          <w:iCs/>
          <w:color w:val="auto"/>
        </w:rPr>
        <w:t xml:space="preserve">In a Case, In a Book, They Will Not Take a Second Look! Critical Reading in the Legal Writing Classroom, (co-authored), </w:t>
      </w:r>
      <w:r w:rsidRPr="0074148E">
        <w:rPr>
          <w:color w:val="auto"/>
        </w:rPr>
        <w:t xml:space="preserve">41 WILLAMETTE L. REV. 293 (2005). </w:t>
      </w:r>
    </w:p>
    <w:p w14:paraId="460542EA" w14:textId="77777777" w:rsidR="0060233E" w:rsidRPr="0074148E" w:rsidRDefault="0060233E" w:rsidP="0060233E">
      <w:pPr>
        <w:pStyle w:val="Default"/>
        <w:rPr>
          <w:color w:val="auto"/>
        </w:rPr>
      </w:pPr>
    </w:p>
    <w:p w14:paraId="52E4EB5E" w14:textId="77777777" w:rsidR="0060233E" w:rsidRDefault="0060233E" w:rsidP="0060233E">
      <w:pPr>
        <w:pStyle w:val="Default"/>
        <w:rPr>
          <w:color w:val="auto"/>
        </w:rPr>
      </w:pPr>
      <w:r w:rsidRPr="0074148E">
        <w:rPr>
          <w:i/>
          <w:iCs/>
          <w:color w:val="auto"/>
        </w:rPr>
        <w:t xml:space="preserve">A Public View of Attorney Discipline in Florida: Statistics, Commentary, and Analysis of Disciplinary Actions against Licensed Attorneys in the State of Florida from 1988–2002, (co-authored), </w:t>
      </w:r>
      <w:r w:rsidRPr="0074148E">
        <w:rPr>
          <w:color w:val="auto"/>
        </w:rPr>
        <w:t xml:space="preserve">28 NOVA L. REV. 669 (2004). </w:t>
      </w:r>
    </w:p>
    <w:p w14:paraId="6B8CB821" w14:textId="77777777" w:rsidR="00C77DA2" w:rsidRDefault="00C77DA2" w:rsidP="0060233E">
      <w:pPr>
        <w:pStyle w:val="Default"/>
        <w:rPr>
          <w:b/>
          <w:bCs/>
          <w:color w:val="auto"/>
        </w:rPr>
      </w:pPr>
    </w:p>
    <w:p w14:paraId="3388EB8B" w14:textId="77777777" w:rsidR="00D37798" w:rsidRDefault="004F43F0" w:rsidP="004F43F0">
      <w:pPr>
        <w:pStyle w:val="Default"/>
        <w:rPr>
          <w:b/>
          <w:bCs/>
          <w:color w:val="auto"/>
        </w:rPr>
      </w:pPr>
      <w:r w:rsidRPr="0074148E">
        <w:rPr>
          <w:b/>
          <w:bCs/>
          <w:color w:val="auto"/>
        </w:rPr>
        <w:t xml:space="preserve">Other Legal Publications: </w:t>
      </w:r>
    </w:p>
    <w:p w14:paraId="559F9FA1" w14:textId="587999E7" w:rsidR="00D37798" w:rsidRDefault="00D37798" w:rsidP="004F43F0">
      <w:pPr>
        <w:pStyle w:val="Default"/>
        <w:rPr>
          <w:b/>
          <w:bCs/>
          <w:color w:val="auto"/>
        </w:rPr>
      </w:pPr>
    </w:p>
    <w:p w14:paraId="1774EEC1" w14:textId="77180EA0" w:rsidR="003E645B" w:rsidRPr="00744DF6" w:rsidRDefault="00D65F19" w:rsidP="00104678">
      <w:pPr>
        <w:pStyle w:val="Default"/>
        <w:rPr>
          <w:color w:val="auto"/>
        </w:rPr>
      </w:pPr>
      <w:r>
        <w:rPr>
          <w:i/>
          <w:iCs/>
          <w:color w:val="auto"/>
        </w:rPr>
        <w:t>No Difficulty Holding Both Logic and Feeling: Can the Barbie Movie Help with Women’s Professional Identity Education?</w:t>
      </w:r>
      <w:r w:rsidR="00744DF6">
        <w:rPr>
          <w:color w:val="auto"/>
        </w:rPr>
        <w:t xml:space="preserve"> Holloran Center Professional Identity Implementation Blog (February 2024)</w:t>
      </w:r>
    </w:p>
    <w:p w14:paraId="77B18FE7" w14:textId="77777777" w:rsidR="003E645B" w:rsidRDefault="003E645B" w:rsidP="00104678">
      <w:pPr>
        <w:pStyle w:val="Default"/>
        <w:rPr>
          <w:i/>
          <w:iCs/>
          <w:color w:val="auto"/>
        </w:rPr>
      </w:pPr>
    </w:p>
    <w:p w14:paraId="2C68C281" w14:textId="6E65D281" w:rsidR="00D37798" w:rsidRDefault="009E7EA2" w:rsidP="004F43F0">
      <w:pPr>
        <w:pStyle w:val="Default"/>
        <w:rPr>
          <w:color w:val="auto"/>
        </w:rPr>
      </w:pPr>
      <w:r w:rsidRPr="009E7EA2">
        <w:rPr>
          <w:i/>
          <w:iCs/>
          <w:color w:val="auto"/>
        </w:rPr>
        <w:t>The COVID Crisis Impact on Legal Education</w:t>
      </w:r>
      <w:r>
        <w:rPr>
          <w:color w:val="auto"/>
        </w:rPr>
        <w:t>,</w:t>
      </w:r>
      <w:r w:rsidR="00824850">
        <w:rPr>
          <w:color w:val="auto"/>
        </w:rPr>
        <w:t xml:space="preserve"> Volume 32, No. 1</w:t>
      </w:r>
      <w:r>
        <w:rPr>
          <w:color w:val="auto"/>
        </w:rPr>
        <w:t xml:space="preserve"> </w:t>
      </w:r>
      <w:r w:rsidR="00824850">
        <w:rPr>
          <w:color w:val="auto"/>
        </w:rPr>
        <w:t xml:space="preserve">American Bar Association </w:t>
      </w:r>
      <w:r w:rsidR="00983A24">
        <w:rPr>
          <w:color w:val="auto"/>
        </w:rPr>
        <w:t>Experience</w:t>
      </w:r>
      <w:r>
        <w:rPr>
          <w:color w:val="auto"/>
        </w:rPr>
        <w:t xml:space="preserve"> Magazine</w:t>
      </w:r>
      <w:r w:rsidR="00983A24">
        <w:rPr>
          <w:color w:val="auto"/>
        </w:rPr>
        <w:t xml:space="preserve"> </w:t>
      </w:r>
      <w:r w:rsidR="00824850">
        <w:rPr>
          <w:color w:val="auto"/>
        </w:rPr>
        <w:t xml:space="preserve"> </w:t>
      </w:r>
      <w:r w:rsidR="00AB5B25">
        <w:rPr>
          <w:color w:val="auto"/>
        </w:rPr>
        <w:t xml:space="preserve">at 24-26 </w:t>
      </w:r>
      <w:r w:rsidR="00824850">
        <w:rPr>
          <w:color w:val="auto"/>
        </w:rPr>
        <w:t>(September/October 2021)</w:t>
      </w:r>
    </w:p>
    <w:p w14:paraId="317315A2" w14:textId="61D26ACA" w:rsidR="00CE38F9" w:rsidRPr="00BE42C3" w:rsidRDefault="0002051C" w:rsidP="004F43F0">
      <w:pPr>
        <w:pStyle w:val="Default"/>
        <w:rPr>
          <w:i/>
          <w:iCs/>
          <w:color w:val="auto"/>
        </w:rPr>
      </w:pPr>
      <w:r>
        <w:rPr>
          <w:i/>
          <w:iCs/>
          <w:color w:val="auto"/>
        </w:rPr>
        <w:tab/>
      </w:r>
      <w:r w:rsidR="00CE38F9" w:rsidRPr="00BE42C3">
        <w:rPr>
          <w:i/>
          <w:iCs/>
          <w:color w:val="auto"/>
        </w:rPr>
        <w:t>Reprinted</w:t>
      </w:r>
      <w:r w:rsidR="00CE38F9">
        <w:rPr>
          <w:color w:val="auto"/>
        </w:rPr>
        <w:t xml:space="preserve">: </w:t>
      </w:r>
      <w:proofErr w:type="spellStart"/>
      <w:r w:rsidR="0007086A" w:rsidRPr="0007086A">
        <w:rPr>
          <w:color w:val="auto"/>
        </w:rPr>
        <w:t>GPSolo</w:t>
      </w:r>
      <w:proofErr w:type="spellEnd"/>
      <w:r w:rsidR="0007086A" w:rsidRPr="0007086A">
        <w:rPr>
          <w:color w:val="auto"/>
        </w:rPr>
        <w:t xml:space="preserve"> </w:t>
      </w:r>
      <w:proofErr w:type="spellStart"/>
      <w:r w:rsidR="0007086A" w:rsidRPr="0007086A">
        <w:rPr>
          <w:color w:val="auto"/>
        </w:rPr>
        <w:t>eReport</w:t>
      </w:r>
      <w:proofErr w:type="spellEnd"/>
      <w:r w:rsidR="0007086A">
        <w:rPr>
          <w:color w:val="auto"/>
        </w:rPr>
        <w:t xml:space="preserve"> </w:t>
      </w:r>
      <w:r w:rsidR="0007086A" w:rsidRPr="00266AAF">
        <w:rPr>
          <w:i/>
          <w:iCs/>
          <w:color w:val="auto"/>
        </w:rPr>
        <w:t>December 2021</w:t>
      </w:r>
      <w:r w:rsidR="00BE42C3" w:rsidRPr="00266AAF">
        <w:rPr>
          <w:i/>
          <w:iCs/>
          <w:color w:val="auto"/>
        </w:rPr>
        <w:t>; ABA International Section</w:t>
      </w:r>
    </w:p>
    <w:p w14:paraId="6D51EEEC" w14:textId="77777777" w:rsidR="00824850" w:rsidRDefault="00824850" w:rsidP="004F43F0">
      <w:pPr>
        <w:pStyle w:val="Default"/>
        <w:rPr>
          <w:b/>
          <w:bCs/>
          <w:color w:val="auto"/>
        </w:rPr>
      </w:pPr>
    </w:p>
    <w:p w14:paraId="4EFD0C7D" w14:textId="67BBD860" w:rsidR="004F43F0" w:rsidRPr="0074148E" w:rsidRDefault="004F43F0" w:rsidP="004F43F0">
      <w:pPr>
        <w:pStyle w:val="Default"/>
        <w:rPr>
          <w:color w:val="auto"/>
        </w:rPr>
      </w:pPr>
      <w:r w:rsidRPr="0074148E">
        <w:rPr>
          <w:i/>
          <w:iCs/>
          <w:color w:val="auto"/>
        </w:rPr>
        <w:t>Bar Ch</w:t>
      </w:r>
      <w:r>
        <w:rPr>
          <w:i/>
          <w:iCs/>
          <w:color w:val="auto"/>
        </w:rPr>
        <w:t>arts Series Commercial Outlines</w:t>
      </w:r>
      <w:r w:rsidRPr="0074148E">
        <w:rPr>
          <w:i/>
          <w:iCs/>
          <w:color w:val="auto"/>
        </w:rPr>
        <w:t xml:space="preserve"> </w:t>
      </w:r>
    </w:p>
    <w:p w14:paraId="7066B532" w14:textId="5EF2E265" w:rsidR="00693617" w:rsidRDefault="004F43F0" w:rsidP="003E645B">
      <w:pPr>
        <w:pStyle w:val="Default"/>
        <w:rPr>
          <w:b/>
          <w:bCs/>
          <w:sz w:val="28"/>
          <w:szCs w:val="28"/>
        </w:rPr>
      </w:pPr>
      <w:r w:rsidRPr="0074148E">
        <w:rPr>
          <w:color w:val="auto"/>
        </w:rPr>
        <w:t xml:space="preserve">Contracts; Sales; Secured Transactions; </w:t>
      </w:r>
      <w:r w:rsidR="006442ED">
        <w:rPr>
          <w:color w:val="auto"/>
        </w:rPr>
        <w:t>Legal Terminology</w:t>
      </w:r>
      <w:r w:rsidR="00B34446" w:rsidRPr="0074148E">
        <w:rPr>
          <w:color w:val="auto"/>
        </w:rPr>
        <w:t xml:space="preserve"> </w:t>
      </w:r>
      <w:r w:rsidR="00B34446">
        <w:rPr>
          <w:color w:val="auto"/>
        </w:rPr>
        <w:t>(</w:t>
      </w:r>
      <w:r>
        <w:rPr>
          <w:color w:val="auto"/>
        </w:rPr>
        <w:t>2010-present)</w:t>
      </w:r>
      <w:r w:rsidR="00693617">
        <w:rPr>
          <w:b/>
          <w:bCs/>
          <w:sz w:val="28"/>
          <w:szCs w:val="28"/>
        </w:rPr>
        <w:br w:type="page"/>
      </w:r>
    </w:p>
    <w:p w14:paraId="68B2A237" w14:textId="70F48A33" w:rsidR="0060233E" w:rsidRDefault="005F0771" w:rsidP="0060233E">
      <w:pPr>
        <w:pStyle w:val="Default"/>
        <w:rPr>
          <w:b/>
          <w:bCs/>
          <w:color w:val="auto"/>
          <w:sz w:val="28"/>
          <w:szCs w:val="28"/>
        </w:rPr>
      </w:pPr>
      <w:r w:rsidRPr="000E1F67">
        <w:rPr>
          <w:b/>
          <w:bCs/>
          <w:color w:val="auto"/>
          <w:sz w:val="28"/>
          <w:szCs w:val="28"/>
        </w:rPr>
        <w:lastRenderedPageBreak/>
        <w:t>S</w:t>
      </w:r>
      <w:r w:rsidR="0060233E" w:rsidRPr="000E1F67">
        <w:rPr>
          <w:b/>
          <w:bCs/>
          <w:color w:val="auto"/>
          <w:sz w:val="28"/>
          <w:szCs w:val="28"/>
        </w:rPr>
        <w:t xml:space="preserve">ELECTED PRESENTATIONS </w:t>
      </w:r>
    </w:p>
    <w:p w14:paraId="2A0F02FC" w14:textId="77777777" w:rsidR="004A4F97" w:rsidRDefault="004A4F97" w:rsidP="004A4F97">
      <w:pPr>
        <w:pStyle w:val="Default"/>
        <w:rPr>
          <w:bCs/>
          <w:color w:val="auto"/>
        </w:rPr>
      </w:pPr>
    </w:p>
    <w:p w14:paraId="74B7C182" w14:textId="143F9C85" w:rsidR="00303A4D" w:rsidRDefault="00303A4D" w:rsidP="00303A4D">
      <w:pPr>
        <w:pStyle w:val="Default"/>
        <w:rPr>
          <w:bCs/>
          <w:color w:val="auto"/>
        </w:rPr>
      </w:pPr>
      <w:r>
        <w:rPr>
          <w:bCs/>
          <w:color w:val="auto"/>
        </w:rPr>
        <w:t>AALS Annual Meeting (January 202</w:t>
      </w:r>
      <w:r>
        <w:rPr>
          <w:bCs/>
          <w:color w:val="auto"/>
        </w:rPr>
        <w:t>6</w:t>
      </w:r>
      <w:r>
        <w:rPr>
          <w:bCs/>
          <w:color w:val="auto"/>
        </w:rPr>
        <w:t>)</w:t>
      </w:r>
    </w:p>
    <w:p w14:paraId="48878C24" w14:textId="13BC99D4" w:rsidR="00303A4D" w:rsidRDefault="00303A4D" w:rsidP="00303A4D">
      <w:pPr>
        <w:pStyle w:val="Default"/>
        <w:numPr>
          <w:ilvl w:val="0"/>
          <w:numId w:val="37"/>
        </w:numPr>
        <w:rPr>
          <w:bCs/>
          <w:i/>
          <w:iCs/>
          <w:color w:val="auto"/>
        </w:rPr>
      </w:pPr>
      <w:r>
        <w:rPr>
          <w:bCs/>
          <w:i/>
          <w:iCs/>
          <w:color w:val="auto"/>
        </w:rPr>
        <w:t>Thriving and Not Just Surviving, New Law Professors</w:t>
      </w:r>
    </w:p>
    <w:p w14:paraId="5AED5A66" w14:textId="1745CABA" w:rsidR="00ED524B" w:rsidRDefault="00ED524B" w:rsidP="00303A4D">
      <w:pPr>
        <w:pStyle w:val="Default"/>
        <w:numPr>
          <w:ilvl w:val="0"/>
          <w:numId w:val="37"/>
        </w:numPr>
        <w:rPr>
          <w:bCs/>
          <w:i/>
          <w:iCs/>
          <w:color w:val="auto"/>
        </w:rPr>
      </w:pPr>
      <w:r>
        <w:rPr>
          <w:bCs/>
          <w:i/>
          <w:iCs/>
          <w:color w:val="auto"/>
        </w:rPr>
        <w:t>New Law Professors New Scholars Works-in-Progress Facilitator</w:t>
      </w:r>
    </w:p>
    <w:p w14:paraId="0B9E4619" w14:textId="77777777" w:rsidR="00303A4D" w:rsidRDefault="00303A4D" w:rsidP="004A4F97">
      <w:pPr>
        <w:pStyle w:val="Default"/>
        <w:rPr>
          <w:bCs/>
          <w:color w:val="auto"/>
        </w:rPr>
      </w:pPr>
    </w:p>
    <w:p w14:paraId="1CF2421C" w14:textId="7C38017E" w:rsidR="004A4F97" w:rsidRDefault="004A4F97" w:rsidP="004A4F97">
      <w:pPr>
        <w:pStyle w:val="Default"/>
        <w:rPr>
          <w:bCs/>
          <w:color w:val="auto"/>
        </w:rPr>
      </w:pPr>
      <w:r>
        <w:rPr>
          <w:bCs/>
          <w:color w:val="auto"/>
        </w:rPr>
        <w:t>AALS Annual Meeting (January 2025)</w:t>
      </w:r>
    </w:p>
    <w:p w14:paraId="7944D01A" w14:textId="7CEADB98" w:rsidR="004A4F97" w:rsidRDefault="00332761" w:rsidP="00594CBA">
      <w:pPr>
        <w:pStyle w:val="Default"/>
        <w:numPr>
          <w:ilvl w:val="0"/>
          <w:numId w:val="37"/>
        </w:numPr>
        <w:rPr>
          <w:bCs/>
          <w:i/>
          <w:iCs/>
          <w:color w:val="auto"/>
        </w:rPr>
      </w:pPr>
      <w:r w:rsidRPr="00332761">
        <w:rPr>
          <w:bCs/>
          <w:i/>
          <w:iCs/>
          <w:color w:val="auto"/>
        </w:rPr>
        <w:t>Actionable Advice for Course Planning, Teaching, and Assessment</w:t>
      </w:r>
    </w:p>
    <w:p w14:paraId="2592A9C6" w14:textId="32DA2D21" w:rsidR="00332761" w:rsidRDefault="00833B89" w:rsidP="00594CBA">
      <w:pPr>
        <w:pStyle w:val="Default"/>
        <w:numPr>
          <w:ilvl w:val="0"/>
          <w:numId w:val="37"/>
        </w:numPr>
        <w:rPr>
          <w:bCs/>
          <w:i/>
          <w:iCs/>
          <w:color w:val="auto"/>
        </w:rPr>
      </w:pPr>
      <w:r w:rsidRPr="00833B89">
        <w:rPr>
          <w:bCs/>
          <w:i/>
          <w:iCs/>
          <w:color w:val="auto"/>
        </w:rPr>
        <w:t>Strangers in Our Classroom: Reconciling Reality with Law School Expectations to Meet Matriculating Students Where They Are</w:t>
      </w:r>
    </w:p>
    <w:p w14:paraId="14DBADFB" w14:textId="6D891F25" w:rsidR="00C605A0" w:rsidRDefault="00C605A0" w:rsidP="00594CBA">
      <w:pPr>
        <w:pStyle w:val="Default"/>
        <w:numPr>
          <w:ilvl w:val="0"/>
          <w:numId w:val="37"/>
        </w:numPr>
        <w:rPr>
          <w:bCs/>
          <w:i/>
          <w:iCs/>
          <w:color w:val="auto"/>
        </w:rPr>
      </w:pPr>
      <w:r>
        <w:rPr>
          <w:bCs/>
          <w:i/>
          <w:iCs/>
          <w:color w:val="auto"/>
        </w:rPr>
        <w:t xml:space="preserve">Voices in PR: Mandating Professionalism </w:t>
      </w:r>
    </w:p>
    <w:p w14:paraId="28B581D8" w14:textId="77777777" w:rsidR="00813F33" w:rsidRDefault="00813F33" w:rsidP="00813F33">
      <w:pPr>
        <w:pStyle w:val="Default"/>
        <w:rPr>
          <w:bCs/>
          <w:i/>
          <w:iCs/>
          <w:color w:val="auto"/>
        </w:rPr>
      </w:pPr>
    </w:p>
    <w:p w14:paraId="090666A7" w14:textId="45E10133" w:rsidR="00813F33" w:rsidRPr="00451152" w:rsidRDefault="00813F33" w:rsidP="00813F33">
      <w:pPr>
        <w:pStyle w:val="Default"/>
        <w:rPr>
          <w:bCs/>
        </w:rPr>
      </w:pPr>
      <w:r>
        <w:rPr>
          <w:bCs/>
          <w:color w:val="auto"/>
        </w:rPr>
        <w:t xml:space="preserve">Learning and Education Center Conference: </w:t>
      </w:r>
      <w:r w:rsidR="00451152" w:rsidRPr="001605FA">
        <w:rPr>
          <w:bCs/>
          <w:i/>
          <w:iCs/>
        </w:rPr>
        <w:t>Raising the Bar: Educating the Modern Learner</w:t>
      </w:r>
      <w:r>
        <w:rPr>
          <w:bCs/>
          <w:color w:val="auto"/>
        </w:rPr>
        <w:t xml:space="preserve"> </w:t>
      </w:r>
    </w:p>
    <w:p w14:paraId="61796436" w14:textId="37680E28" w:rsidR="00813F33" w:rsidRPr="00332761" w:rsidRDefault="00841E24" w:rsidP="00841E24">
      <w:pPr>
        <w:pStyle w:val="Default"/>
        <w:numPr>
          <w:ilvl w:val="0"/>
          <w:numId w:val="41"/>
        </w:numPr>
        <w:rPr>
          <w:bCs/>
          <w:i/>
          <w:iCs/>
          <w:color w:val="auto"/>
        </w:rPr>
      </w:pPr>
      <w:r>
        <w:rPr>
          <w:bCs/>
          <w:i/>
          <w:iCs/>
          <w:color w:val="auto"/>
        </w:rPr>
        <w:t>When the Student Becomes the Teacher</w:t>
      </w:r>
      <w:r w:rsidR="001605FA">
        <w:rPr>
          <w:bCs/>
          <w:i/>
          <w:iCs/>
          <w:color w:val="auto"/>
        </w:rPr>
        <w:t xml:space="preserve"> </w:t>
      </w:r>
      <w:r w:rsidR="001605FA">
        <w:rPr>
          <w:bCs/>
          <w:color w:val="auto"/>
        </w:rPr>
        <w:t>(October 2024)</w:t>
      </w:r>
    </w:p>
    <w:p w14:paraId="27095C94" w14:textId="77777777" w:rsidR="004A4F97" w:rsidRDefault="004A4F97" w:rsidP="00C7074B">
      <w:pPr>
        <w:pStyle w:val="Default"/>
        <w:rPr>
          <w:bCs/>
          <w:color w:val="auto"/>
        </w:rPr>
      </w:pPr>
    </w:p>
    <w:p w14:paraId="7C9957A1" w14:textId="5FF076C5" w:rsidR="00460431" w:rsidRDefault="00460431" w:rsidP="00C7074B">
      <w:pPr>
        <w:pStyle w:val="Default"/>
        <w:rPr>
          <w:bCs/>
          <w:color w:val="auto"/>
        </w:rPr>
      </w:pPr>
      <w:r>
        <w:rPr>
          <w:bCs/>
          <w:color w:val="auto"/>
        </w:rPr>
        <w:t>SEALS Annual Meeting (July 2024)</w:t>
      </w:r>
    </w:p>
    <w:p w14:paraId="52BF77C5" w14:textId="1776687B" w:rsidR="00587871" w:rsidRPr="00B425D9" w:rsidRDefault="00587871" w:rsidP="00587871">
      <w:pPr>
        <w:pStyle w:val="Default"/>
        <w:numPr>
          <w:ilvl w:val="0"/>
          <w:numId w:val="36"/>
        </w:numPr>
        <w:rPr>
          <w:bCs/>
          <w:i/>
          <w:iCs/>
          <w:color w:val="auto"/>
        </w:rPr>
      </w:pPr>
      <w:r w:rsidRPr="00B425D9">
        <w:rPr>
          <w:bCs/>
          <w:i/>
          <w:iCs/>
          <w:color w:val="auto"/>
        </w:rPr>
        <w:t>Panelist:</w:t>
      </w:r>
      <w:r w:rsidR="00B425D9" w:rsidRPr="00B425D9">
        <w:rPr>
          <w:i/>
          <w:iCs/>
        </w:rPr>
        <w:t xml:space="preserve"> </w:t>
      </w:r>
      <w:r w:rsidR="00B425D9" w:rsidRPr="00B425D9">
        <w:rPr>
          <w:bCs/>
          <w:i/>
          <w:iCs/>
          <w:color w:val="auto"/>
        </w:rPr>
        <w:t>Grading and Rubrics and Points, Oh My!</w:t>
      </w:r>
    </w:p>
    <w:p w14:paraId="69EAEABD" w14:textId="1301D53D" w:rsidR="00460431" w:rsidRDefault="00363E31" w:rsidP="00363E31">
      <w:pPr>
        <w:pStyle w:val="Default"/>
        <w:numPr>
          <w:ilvl w:val="0"/>
          <w:numId w:val="35"/>
        </w:numPr>
        <w:rPr>
          <w:bCs/>
          <w:i/>
          <w:iCs/>
          <w:color w:val="auto"/>
        </w:rPr>
      </w:pPr>
      <w:r w:rsidRPr="00363E31">
        <w:rPr>
          <w:bCs/>
          <w:i/>
          <w:iCs/>
          <w:color w:val="auto"/>
        </w:rPr>
        <w:t>Discussion Group</w:t>
      </w:r>
      <w:r w:rsidR="00B425D9">
        <w:rPr>
          <w:bCs/>
          <w:i/>
          <w:iCs/>
          <w:color w:val="auto"/>
        </w:rPr>
        <w:t>s</w:t>
      </w:r>
      <w:r w:rsidRPr="00363E31">
        <w:rPr>
          <w:bCs/>
          <w:i/>
          <w:iCs/>
          <w:color w:val="auto"/>
        </w:rPr>
        <w:t>: Keeping up with the Pedagogy</w:t>
      </w:r>
      <w:r w:rsidR="00B425D9">
        <w:rPr>
          <w:bCs/>
          <w:i/>
          <w:iCs/>
          <w:color w:val="auto"/>
        </w:rPr>
        <w:t xml:space="preserve">; </w:t>
      </w:r>
      <w:r w:rsidR="0029534A" w:rsidRPr="0029534A">
        <w:rPr>
          <w:bCs/>
          <w:i/>
          <w:iCs/>
          <w:color w:val="auto"/>
        </w:rPr>
        <w:t>Women's Work: Addressing the Obligations of Female Law Faculty</w:t>
      </w:r>
    </w:p>
    <w:p w14:paraId="48851FFC" w14:textId="77777777" w:rsidR="00460431" w:rsidRDefault="00460431" w:rsidP="00C7074B">
      <w:pPr>
        <w:pStyle w:val="Default"/>
        <w:rPr>
          <w:bCs/>
          <w:color w:val="auto"/>
        </w:rPr>
      </w:pPr>
    </w:p>
    <w:p w14:paraId="2A16F0D8" w14:textId="25E7D50D" w:rsidR="00C7074B" w:rsidRDefault="00C7074B" w:rsidP="00C7074B">
      <w:pPr>
        <w:pStyle w:val="Default"/>
        <w:rPr>
          <w:bCs/>
          <w:color w:val="auto"/>
        </w:rPr>
      </w:pPr>
      <w:r>
        <w:rPr>
          <w:bCs/>
          <w:color w:val="auto"/>
        </w:rPr>
        <w:t>AALS Annual Meeting (</w:t>
      </w:r>
      <w:r w:rsidR="00D85F23">
        <w:rPr>
          <w:bCs/>
          <w:color w:val="auto"/>
        </w:rPr>
        <w:t>J</w:t>
      </w:r>
      <w:r>
        <w:rPr>
          <w:bCs/>
          <w:color w:val="auto"/>
        </w:rPr>
        <w:t>anuary 2024)</w:t>
      </w:r>
    </w:p>
    <w:p w14:paraId="4017BC52" w14:textId="1F569A51" w:rsidR="00C7074B" w:rsidRDefault="00A82D5D" w:rsidP="00807BC7">
      <w:pPr>
        <w:pStyle w:val="Default"/>
        <w:numPr>
          <w:ilvl w:val="0"/>
          <w:numId w:val="28"/>
        </w:numPr>
        <w:rPr>
          <w:bCs/>
          <w:color w:val="auto"/>
        </w:rPr>
      </w:pPr>
      <w:r w:rsidRPr="00C82015">
        <w:rPr>
          <w:bCs/>
          <w:i/>
          <w:iCs/>
          <w:color w:val="auto"/>
        </w:rPr>
        <w:t xml:space="preserve">Holding </w:t>
      </w:r>
      <w:r w:rsidR="00C82015">
        <w:rPr>
          <w:bCs/>
          <w:i/>
          <w:iCs/>
          <w:color w:val="auto"/>
        </w:rPr>
        <w:t xml:space="preserve">Both </w:t>
      </w:r>
      <w:r w:rsidRPr="00C82015">
        <w:rPr>
          <w:bCs/>
          <w:i/>
          <w:iCs/>
          <w:color w:val="auto"/>
        </w:rPr>
        <w:t>Logic and Reason</w:t>
      </w:r>
      <w:r w:rsidR="00C82015" w:rsidRPr="00C82015">
        <w:rPr>
          <w:bCs/>
          <w:color w:val="auto"/>
        </w:rPr>
        <w:t xml:space="preserve"> </w:t>
      </w:r>
      <w:r w:rsidR="00C82015">
        <w:rPr>
          <w:bCs/>
          <w:color w:val="auto"/>
        </w:rPr>
        <w:t>,</w:t>
      </w:r>
      <w:r w:rsidRPr="00C82015">
        <w:rPr>
          <w:bCs/>
          <w:color w:val="auto"/>
        </w:rPr>
        <w:t>Women in Legal Education, Feminism, the Development of Professional Identity, and</w:t>
      </w:r>
      <w:r w:rsidR="00C82015">
        <w:rPr>
          <w:bCs/>
          <w:color w:val="auto"/>
        </w:rPr>
        <w:t xml:space="preserve"> </w:t>
      </w:r>
      <w:r w:rsidRPr="00C82015">
        <w:rPr>
          <w:bCs/>
          <w:color w:val="auto"/>
        </w:rPr>
        <w:t>Implementing Standard 303(b)</w:t>
      </w:r>
    </w:p>
    <w:p w14:paraId="146D8ECC" w14:textId="1BFBF250" w:rsidR="00C82015" w:rsidRDefault="00D85F23" w:rsidP="00176A84">
      <w:pPr>
        <w:pStyle w:val="Default"/>
        <w:numPr>
          <w:ilvl w:val="0"/>
          <w:numId w:val="28"/>
        </w:numPr>
        <w:rPr>
          <w:bCs/>
          <w:color w:val="auto"/>
        </w:rPr>
      </w:pPr>
      <w:r w:rsidRPr="00D46C63">
        <w:rPr>
          <w:i/>
          <w:iCs/>
        </w:rPr>
        <w:t xml:space="preserve">Avoiding DOOM (Didn’t Organize, Only Moved)in the </w:t>
      </w:r>
      <w:r>
        <w:rPr>
          <w:i/>
          <w:iCs/>
        </w:rPr>
        <w:t>C</w:t>
      </w:r>
      <w:r w:rsidRPr="00D46C63">
        <w:rPr>
          <w:i/>
          <w:iCs/>
        </w:rPr>
        <w:t>lassroom</w:t>
      </w:r>
      <w:r>
        <w:rPr>
          <w:bCs/>
          <w:color w:val="auto"/>
        </w:rPr>
        <w:t xml:space="preserve">, </w:t>
      </w:r>
      <w:r w:rsidR="00176A84" w:rsidRPr="00176A84">
        <w:rPr>
          <w:bCs/>
          <w:color w:val="auto"/>
        </w:rPr>
        <w:t xml:space="preserve">Teaching Methods, Inclusivity Interactions: </w:t>
      </w:r>
      <w:r>
        <w:rPr>
          <w:bCs/>
          <w:color w:val="auto"/>
        </w:rPr>
        <w:t>Having</w:t>
      </w:r>
      <w:r w:rsidR="00176A84" w:rsidRPr="00176A84">
        <w:rPr>
          <w:bCs/>
          <w:color w:val="auto"/>
        </w:rPr>
        <w:t xml:space="preserve"> Productive Interactions In and </w:t>
      </w:r>
      <w:r w:rsidRPr="00176A84">
        <w:rPr>
          <w:bCs/>
          <w:color w:val="auto"/>
        </w:rPr>
        <w:t>Out of</w:t>
      </w:r>
      <w:r w:rsidR="00176A84" w:rsidRPr="00176A84">
        <w:rPr>
          <w:bCs/>
          <w:color w:val="auto"/>
        </w:rPr>
        <w:t xml:space="preserve"> the </w:t>
      </w:r>
      <w:r>
        <w:rPr>
          <w:bCs/>
          <w:color w:val="auto"/>
        </w:rPr>
        <w:t>C</w:t>
      </w:r>
      <w:r w:rsidR="00176A84" w:rsidRPr="00176A84">
        <w:rPr>
          <w:bCs/>
          <w:color w:val="auto"/>
        </w:rPr>
        <w:t>lassroom</w:t>
      </w:r>
    </w:p>
    <w:p w14:paraId="3B15B639" w14:textId="15DAD47F" w:rsidR="008A4A6F" w:rsidRDefault="00B67282" w:rsidP="00176A84">
      <w:pPr>
        <w:pStyle w:val="Default"/>
        <w:numPr>
          <w:ilvl w:val="0"/>
          <w:numId w:val="28"/>
        </w:numPr>
        <w:rPr>
          <w:bCs/>
          <w:color w:val="auto"/>
        </w:rPr>
      </w:pPr>
      <w:r w:rsidRPr="00B67282">
        <w:rPr>
          <w:bCs/>
          <w:i/>
          <w:iCs/>
          <w:color w:val="auto"/>
        </w:rPr>
        <w:t>What to Leave in, What to Leave Out: How Curriculum Mapping Can Help Meet New ABA Standards on Professional Identity Education</w:t>
      </w:r>
      <w:r>
        <w:rPr>
          <w:bCs/>
          <w:color w:val="auto"/>
        </w:rPr>
        <w:t>, AALS Discussion Group</w:t>
      </w:r>
    </w:p>
    <w:p w14:paraId="3003FCD0" w14:textId="2855ED00" w:rsidR="008E0D46" w:rsidRDefault="008E0D46" w:rsidP="008E0D46">
      <w:pPr>
        <w:pStyle w:val="Default"/>
        <w:rPr>
          <w:bCs/>
          <w:color w:val="auto"/>
        </w:rPr>
      </w:pPr>
    </w:p>
    <w:p w14:paraId="438CAA27" w14:textId="45EC8E93" w:rsidR="008E0D46" w:rsidRDefault="008E0D46" w:rsidP="008E0D46">
      <w:pPr>
        <w:pStyle w:val="Default"/>
        <w:rPr>
          <w:bCs/>
          <w:color w:val="auto"/>
        </w:rPr>
      </w:pPr>
      <w:r>
        <w:rPr>
          <w:bCs/>
          <w:color w:val="auto"/>
        </w:rPr>
        <w:t>St. Mary’s Journal on Legal Malpractice &amp; Ethics Annual Symposium (January 2024)</w:t>
      </w:r>
    </w:p>
    <w:p w14:paraId="31082F27" w14:textId="50AC24F4" w:rsidR="00560BF8" w:rsidRPr="00560BF8" w:rsidRDefault="00560BF8" w:rsidP="00560BF8">
      <w:pPr>
        <w:pStyle w:val="Default"/>
        <w:numPr>
          <w:ilvl w:val="0"/>
          <w:numId w:val="32"/>
        </w:numPr>
        <w:rPr>
          <w:bCs/>
          <w:i/>
          <w:iCs/>
          <w:color w:val="auto"/>
        </w:rPr>
      </w:pPr>
      <w:r w:rsidRPr="00560BF8">
        <w:rPr>
          <w:bCs/>
          <w:i/>
          <w:iCs/>
          <w:color w:val="auto"/>
        </w:rPr>
        <w:t>Legal Malpractice in Florida, a Statistical Analysis</w:t>
      </w:r>
    </w:p>
    <w:p w14:paraId="12AFCE72" w14:textId="77777777" w:rsidR="00B67282" w:rsidRDefault="00B67282" w:rsidP="008E0D46">
      <w:pPr>
        <w:pStyle w:val="Default"/>
        <w:rPr>
          <w:bCs/>
          <w:color w:val="auto"/>
        </w:rPr>
      </w:pPr>
    </w:p>
    <w:p w14:paraId="0C0E48A3" w14:textId="56143D0B" w:rsidR="00B67282" w:rsidRDefault="004969CD" w:rsidP="008E0D46">
      <w:pPr>
        <w:pStyle w:val="Default"/>
        <w:rPr>
          <w:bCs/>
          <w:color w:val="auto"/>
        </w:rPr>
      </w:pPr>
      <w:r>
        <w:rPr>
          <w:bCs/>
          <w:color w:val="auto"/>
        </w:rPr>
        <w:t>Learning and Education Center Teaching and Learning Conference: A Journey to Engaged Teaching and Learning (November 2023)</w:t>
      </w:r>
    </w:p>
    <w:p w14:paraId="3119CFF9" w14:textId="1DC07EB8" w:rsidR="004969CD" w:rsidRPr="00470379" w:rsidRDefault="004969CD" w:rsidP="004969CD">
      <w:pPr>
        <w:pStyle w:val="Default"/>
        <w:numPr>
          <w:ilvl w:val="0"/>
          <w:numId w:val="31"/>
        </w:numPr>
        <w:rPr>
          <w:b/>
          <w:bCs/>
          <w:i/>
          <w:iCs/>
          <w:color w:val="auto"/>
          <w:sz w:val="28"/>
          <w:szCs w:val="28"/>
        </w:rPr>
      </w:pPr>
      <w:r w:rsidRPr="004969CD">
        <w:rPr>
          <w:bCs/>
          <w:i/>
          <w:iCs/>
          <w:color w:val="auto"/>
        </w:rPr>
        <w:t>Interdisciplinary</w:t>
      </w:r>
      <w:r>
        <w:rPr>
          <w:bCs/>
          <w:i/>
          <w:iCs/>
          <w:color w:val="auto"/>
        </w:rPr>
        <w:t xml:space="preserve"> C</w:t>
      </w:r>
      <w:r w:rsidR="00BA113C">
        <w:rPr>
          <w:bCs/>
          <w:i/>
          <w:iCs/>
          <w:color w:val="auto"/>
        </w:rPr>
        <w:t>onsiderations in Teaching for Engaged Learners Post-Covid</w:t>
      </w:r>
    </w:p>
    <w:p w14:paraId="245DBD7D" w14:textId="464C4804" w:rsidR="004969CD" w:rsidRDefault="004969CD" w:rsidP="004969CD">
      <w:pPr>
        <w:pStyle w:val="Default"/>
        <w:ind w:left="720"/>
        <w:rPr>
          <w:bCs/>
          <w:color w:val="auto"/>
        </w:rPr>
      </w:pPr>
    </w:p>
    <w:p w14:paraId="0B46D585" w14:textId="29923D6D" w:rsidR="00D85F23" w:rsidRDefault="00D85F23" w:rsidP="00D85F23">
      <w:pPr>
        <w:pStyle w:val="Default"/>
        <w:rPr>
          <w:bCs/>
          <w:color w:val="auto"/>
        </w:rPr>
      </w:pPr>
      <w:r>
        <w:rPr>
          <w:bCs/>
          <w:color w:val="auto"/>
        </w:rPr>
        <w:t>Southwestern Law Review Symposium on Legal Education Post-Covid (October 2023)</w:t>
      </w:r>
    </w:p>
    <w:p w14:paraId="77805435" w14:textId="1CB86B43" w:rsidR="00C7074B" w:rsidRPr="00470379" w:rsidRDefault="00470379" w:rsidP="003B219C">
      <w:pPr>
        <w:pStyle w:val="Default"/>
        <w:numPr>
          <w:ilvl w:val="0"/>
          <w:numId w:val="31"/>
        </w:numPr>
        <w:rPr>
          <w:b/>
          <w:bCs/>
          <w:i/>
          <w:iCs/>
          <w:color w:val="auto"/>
          <w:sz w:val="28"/>
          <w:szCs w:val="28"/>
        </w:rPr>
      </w:pPr>
      <w:r w:rsidRPr="00470379">
        <w:rPr>
          <w:bCs/>
          <w:i/>
          <w:iCs/>
          <w:color w:val="auto"/>
        </w:rPr>
        <w:t>Return of the Sage (on the Stage)?</w:t>
      </w:r>
    </w:p>
    <w:p w14:paraId="62ADF355" w14:textId="77777777" w:rsidR="00D85F23" w:rsidRDefault="00D85F23" w:rsidP="00D85F23">
      <w:pPr>
        <w:pStyle w:val="Default"/>
        <w:rPr>
          <w:b/>
          <w:bCs/>
          <w:color w:val="auto"/>
          <w:sz w:val="28"/>
          <w:szCs w:val="28"/>
        </w:rPr>
      </w:pPr>
    </w:p>
    <w:p w14:paraId="4A816E56" w14:textId="6176B0ED" w:rsidR="003D5B11" w:rsidRDefault="003D5B11" w:rsidP="003D5B11">
      <w:pPr>
        <w:pStyle w:val="Default"/>
        <w:rPr>
          <w:bCs/>
          <w:color w:val="auto"/>
        </w:rPr>
      </w:pPr>
      <w:r>
        <w:rPr>
          <w:bCs/>
          <w:color w:val="auto"/>
        </w:rPr>
        <w:t>AALS Annual Meeting (January 2023)</w:t>
      </w:r>
    </w:p>
    <w:p w14:paraId="65F30FE5" w14:textId="3A416CDA" w:rsidR="003D5B11" w:rsidRPr="00947382" w:rsidRDefault="007231E9" w:rsidP="009C5373">
      <w:pPr>
        <w:pStyle w:val="Default"/>
        <w:numPr>
          <w:ilvl w:val="0"/>
          <w:numId w:val="26"/>
        </w:numPr>
        <w:rPr>
          <w:b/>
          <w:bCs/>
          <w:color w:val="auto"/>
          <w:sz w:val="28"/>
          <w:szCs w:val="28"/>
        </w:rPr>
      </w:pPr>
      <w:r w:rsidRPr="007231E9">
        <w:rPr>
          <w:bCs/>
          <w:i/>
          <w:iCs/>
          <w:color w:val="auto"/>
        </w:rPr>
        <w:t>MythBusters of Legal Education</w:t>
      </w:r>
      <w:r>
        <w:rPr>
          <w:bCs/>
          <w:color w:val="auto"/>
        </w:rPr>
        <w:t xml:space="preserve"> (</w:t>
      </w:r>
      <w:r w:rsidR="009A12D1">
        <w:rPr>
          <w:bCs/>
          <w:color w:val="auto"/>
        </w:rPr>
        <w:t xml:space="preserve">organizer and </w:t>
      </w:r>
      <w:r>
        <w:rPr>
          <w:bCs/>
          <w:color w:val="auto"/>
        </w:rPr>
        <w:t>moderator)</w:t>
      </w:r>
    </w:p>
    <w:p w14:paraId="45133308" w14:textId="145FEF10" w:rsidR="00947382" w:rsidRPr="0071468D" w:rsidRDefault="00947382" w:rsidP="009C5373">
      <w:pPr>
        <w:pStyle w:val="Default"/>
        <w:numPr>
          <w:ilvl w:val="0"/>
          <w:numId w:val="26"/>
        </w:numPr>
        <w:rPr>
          <w:b/>
          <w:bCs/>
          <w:color w:val="auto"/>
        </w:rPr>
      </w:pPr>
      <w:r w:rsidRPr="00947382">
        <w:rPr>
          <w:i/>
          <w:iCs/>
          <w:color w:val="212121"/>
          <w:shd w:val="clear" w:color="auto" w:fill="FFFFFF"/>
        </w:rPr>
        <w:t>Measuring the External Impact of Experiential Education</w:t>
      </w:r>
      <w:r w:rsidRPr="00947382">
        <w:rPr>
          <w:color w:val="212121"/>
          <w:shd w:val="clear" w:color="auto" w:fill="FFFFFF"/>
        </w:rPr>
        <w:t xml:space="preserve"> (facilitator)</w:t>
      </w:r>
    </w:p>
    <w:p w14:paraId="3F6301B8" w14:textId="77777777" w:rsidR="0071468D" w:rsidRPr="00947382" w:rsidRDefault="0071468D" w:rsidP="0071468D">
      <w:pPr>
        <w:pStyle w:val="Default"/>
        <w:ind w:left="720"/>
        <w:rPr>
          <w:b/>
          <w:bCs/>
          <w:color w:val="auto"/>
        </w:rPr>
      </w:pPr>
    </w:p>
    <w:p w14:paraId="12D301B5" w14:textId="51BD1B42" w:rsidR="0071468D" w:rsidRDefault="00BA46D2" w:rsidP="002F6B3B">
      <w:pPr>
        <w:pStyle w:val="Default"/>
        <w:rPr>
          <w:bCs/>
          <w:color w:val="auto"/>
        </w:rPr>
      </w:pPr>
      <w:r>
        <w:rPr>
          <w:bCs/>
          <w:color w:val="auto"/>
        </w:rPr>
        <w:t>One Day Conference</w:t>
      </w:r>
      <w:r w:rsidR="005705EF">
        <w:rPr>
          <w:bCs/>
          <w:color w:val="auto"/>
        </w:rPr>
        <w:t xml:space="preserve"> at Fordham Law School</w:t>
      </w:r>
      <w:r w:rsidR="00833B89">
        <w:rPr>
          <w:bCs/>
          <w:color w:val="auto"/>
        </w:rPr>
        <w:t xml:space="preserve"> </w:t>
      </w:r>
      <w:r w:rsidR="0071468D">
        <w:rPr>
          <w:bCs/>
          <w:color w:val="auto"/>
        </w:rPr>
        <w:t>(December 2022)</w:t>
      </w:r>
    </w:p>
    <w:p w14:paraId="61628A89" w14:textId="4CF49A1D" w:rsidR="0071468D" w:rsidRPr="0071468D" w:rsidRDefault="0071468D" w:rsidP="0071468D">
      <w:pPr>
        <w:pStyle w:val="Default"/>
        <w:numPr>
          <w:ilvl w:val="0"/>
          <w:numId w:val="27"/>
        </w:numPr>
        <w:rPr>
          <w:bCs/>
          <w:i/>
          <w:iCs/>
          <w:color w:val="auto"/>
        </w:rPr>
      </w:pPr>
      <w:r w:rsidRPr="0071468D">
        <w:rPr>
          <w:bCs/>
          <w:i/>
          <w:iCs/>
          <w:color w:val="auto"/>
        </w:rPr>
        <w:t>My Year of Magical Teaching</w:t>
      </w:r>
    </w:p>
    <w:p w14:paraId="331998A5" w14:textId="77777777" w:rsidR="0071468D" w:rsidRDefault="0071468D" w:rsidP="002F6B3B">
      <w:pPr>
        <w:pStyle w:val="Default"/>
        <w:rPr>
          <w:bCs/>
          <w:color w:val="auto"/>
        </w:rPr>
      </w:pPr>
    </w:p>
    <w:p w14:paraId="42FB59FD" w14:textId="3BB6752D" w:rsidR="002454D3" w:rsidRPr="00AB20C5" w:rsidRDefault="00370B9C" w:rsidP="002454D3">
      <w:pPr>
        <w:pStyle w:val="Default"/>
        <w:rPr>
          <w:color w:val="auto"/>
        </w:rPr>
      </w:pPr>
      <w:r>
        <w:rPr>
          <w:bCs/>
          <w:color w:val="auto"/>
        </w:rPr>
        <w:lastRenderedPageBreak/>
        <w:t>2022 Assessment Institute</w:t>
      </w:r>
      <w:r w:rsidR="00833B89">
        <w:rPr>
          <w:bCs/>
          <w:color w:val="auto"/>
        </w:rPr>
        <w:t xml:space="preserve"> </w:t>
      </w:r>
      <w:r>
        <w:rPr>
          <w:bCs/>
          <w:color w:val="auto"/>
        </w:rPr>
        <w:t>(October 2022)</w:t>
      </w:r>
      <w:r w:rsidR="002454D3" w:rsidRPr="002454D3">
        <w:rPr>
          <w:i/>
          <w:iCs/>
        </w:rPr>
        <w:t xml:space="preserve"> </w:t>
      </w:r>
      <w:r w:rsidR="002454D3">
        <w:rPr>
          <w:i/>
          <w:iCs/>
        </w:rPr>
        <w:t>(co-presented)</w:t>
      </w:r>
    </w:p>
    <w:p w14:paraId="1DD94D7C" w14:textId="5306B321" w:rsidR="006213B6" w:rsidRPr="002454D3" w:rsidRDefault="00AB20C5" w:rsidP="0095406C">
      <w:pPr>
        <w:pStyle w:val="Default"/>
        <w:numPr>
          <w:ilvl w:val="0"/>
          <w:numId w:val="25"/>
        </w:numPr>
        <w:rPr>
          <w:bCs/>
          <w:color w:val="auto"/>
        </w:rPr>
      </w:pPr>
      <w:r w:rsidRPr="002454D3">
        <w:rPr>
          <w:i/>
          <w:iCs/>
        </w:rPr>
        <w:t xml:space="preserve">Ten Tiny Targeted Tips Toward Terrific Graduate- and Professional-Level Assessments </w:t>
      </w:r>
    </w:p>
    <w:p w14:paraId="2D88E63F" w14:textId="77777777" w:rsidR="00DB37D8" w:rsidRDefault="00DB37D8" w:rsidP="002F6B3B">
      <w:pPr>
        <w:pStyle w:val="Default"/>
        <w:rPr>
          <w:bCs/>
          <w:color w:val="auto"/>
        </w:rPr>
      </w:pPr>
    </w:p>
    <w:p w14:paraId="0C813C32" w14:textId="2DF3E65B" w:rsidR="002F6B3B" w:rsidRDefault="002F6B3B" w:rsidP="002F6B3B">
      <w:pPr>
        <w:pStyle w:val="Default"/>
        <w:rPr>
          <w:bCs/>
          <w:color w:val="auto"/>
        </w:rPr>
      </w:pPr>
      <w:r w:rsidRPr="00A10409">
        <w:rPr>
          <w:bCs/>
          <w:color w:val="auto"/>
        </w:rPr>
        <w:t xml:space="preserve">National </w:t>
      </w:r>
      <w:r>
        <w:rPr>
          <w:bCs/>
          <w:color w:val="auto"/>
        </w:rPr>
        <w:t>Association of Law Student Affairs Professionals Annual Conference (June 2022)</w:t>
      </w:r>
    </w:p>
    <w:p w14:paraId="54EEF8C5" w14:textId="66922B02" w:rsidR="002F6B3B" w:rsidRPr="00BC18A5" w:rsidRDefault="002F6B3B" w:rsidP="002F6B3B">
      <w:pPr>
        <w:pStyle w:val="Default"/>
        <w:numPr>
          <w:ilvl w:val="0"/>
          <w:numId w:val="24"/>
        </w:numPr>
        <w:rPr>
          <w:bCs/>
          <w:i/>
          <w:iCs/>
          <w:color w:val="auto"/>
        </w:rPr>
      </w:pPr>
      <w:r w:rsidRPr="004C5CAB">
        <w:rPr>
          <w:i/>
          <w:iCs/>
        </w:rPr>
        <w:t>When Student Services and Faculty Collide: Working with Faculty to Ensure Consistent Messaging and Rule Administration</w:t>
      </w:r>
      <w:r>
        <w:rPr>
          <w:i/>
          <w:iCs/>
        </w:rPr>
        <w:t xml:space="preserve"> (co-presented)</w:t>
      </w:r>
    </w:p>
    <w:p w14:paraId="1088D275" w14:textId="77777777" w:rsidR="00BC18A5" w:rsidRPr="00572613" w:rsidRDefault="00BC18A5" w:rsidP="00BC18A5">
      <w:pPr>
        <w:pStyle w:val="Default"/>
        <w:ind w:left="720"/>
        <w:rPr>
          <w:bCs/>
          <w:i/>
          <w:iCs/>
          <w:color w:val="auto"/>
        </w:rPr>
      </w:pPr>
    </w:p>
    <w:p w14:paraId="6BF3D65C" w14:textId="64335610" w:rsidR="00791844" w:rsidRDefault="00E565C2" w:rsidP="00617DAA">
      <w:pPr>
        <w:pStyle w:val="Default"/>
        <w:rPr>
          <w:bCs/>
          <w:color w:val="auto"/>
        </w:rPr>
      </w:pPr>
      <w:r>
        <w:rPr>
          <w:bCs/>
          <w:color w:val="auto"/>
        </w:rPr>
        <w:t>The COVID Care Crisis Symposium</w:t>
      </w:r>
      <w:r w:rsidR="00244A7D">
        <w:rPr>
          <w:bCs/>
          <w:color w:val="auto"/>
        </w:rPr>
        <w:t xml:space="preserve"> </w:t>
      </w:r>
      <w:r w:rsidR="00556E2B">
        <w:rPr>
          <w:bCs/>
          <w:color w:val="auto"/>
        </w:rPr>
        <w:t>Imagining Solutions and Taking Action</w:t>
      </w:r>
      <w:r w:rsidR="00833B89">
        <w:rPr>
          <w:bCs/>
          <w:color w:val="auto"/>
        </w:rPr>
        <w:t xml:space="preserve"> </w:t>
      </w:r>
      <w:r w:rsidR="00F750E7">
        <w:rPr>
          <w:bCs/>
          <w:color w:val="auto"/>
        </w:rPr>
        <w:t>(June 2022)</w:t>
      </w:r>
    </w:p>
    <w:p w14:paraId="29817DAF" w14:textId="519AFD36" w:rsidR="00F750E7" w:rsidRPr="00F750E7" w:rsidRDefault="009E225E" w:rsidP="00F750E7">
      <w:pPr>
        <w:pStyle w:val="Default"/>
        <w:numPr>
          <w:ilvl w:val="0"/>
          <w:numId w:val="24"/>
        </w:numPr>
        <w:rPr>
          <w:bCs/>
          <w:i/>
          <w:iCs/>
          <w:color w:val="auto"/>
        </w:rPr>
      </w:pPr>
      <w:r>
        <w:rPr>
          <w:bCs/>
          <w:i/>
          <w:iCs/>
          <w:color w:val="auto"/>
        </w:rPr>
        <w:t xml:space="preserve">Moderator and Panelist: </w:t>
      </w:r>
      <w:r w:rsidR="00F750E7" w:rsidRPr="00F750E7">
        <w:rPr>
          <w:bCs/>
          <w:i/>
          <w:iCs/>
          <w:color w:val="auto"/>
        </w:rPr>
        <w:t>Teaching/Learning: Pedagogy through the Pandemic Portal</w:t>
      </w:r>
    </w:p>
    <w:p w14:paraId="1E91DDEB" w14:textId="77777777" w:rsidR="00BC18A5" w:rsidRDefault="00BC18A5" w:rsidP="00617DAA">
      <w:pPr>
        <w:pStyle w:val="Default"/>
        <w:rPr>
          <w:bCs/>
          <w:color w:val="auto"/>
        </w:rPr>
      </w:pPr>
    </w:p>
    <w:p w14:paraId="5EDC1A3C" w14:textId="658FC098" w:rsidR="00791844" w:rsidRDefault="00791844" w:rsidP="00617DAA">
      <w:pPr>
        <w:pStyle w:val="Default"/>
        <w:rPr>
          <w:bCs/>
          <w:color w:val="auto"/>
        </w:rPr>
      </w:pPr>
      <w:r>
        <w:rPr>
          <w:bCs/>
          <w:color w:val="auto"/>
        </w:rPr>
        <w:t xml:space="preserve">Holloran Center for </w:t>
      </w:r>
      <w:r w:rsidR="00FA4FCD">
        <w:rPr>
          <w:bCs/>
          <w:color w:val="auto"/>
        </w:rPr>
        <w:t>Ethical Leadership in the Profession</w:t>
      </w:r>
      <w:r w:rsidR="00902BDD">
        <w:rPr>
          <w:bCs/>
          <w:color w:val="auto"/>
        </w:rPr>
        <w:t>s</w:t>
      </w:r>
      <w:r w:rsidR="00FA4FCD">
        <w:rPr>
          <w:bCs/>
          <w:color w:val="auto"/>
        </w:rPr>
        <w:t xml:space="preserve"> (May 2022)</w:t>
      </w:r>
      <w:r>
        <w:rPr>
          <w:bCs/>
          <w:color w:val="auto"/>
        </w:rPr>
        <w:t xml:space="preserve"> </w:t>
      </w:r>
    </w:p>
    <w:p w14:paraId="1D0597BB" w14:textId="63E678AE" w:rsidR="00FA4FCD" w:rsidRDefault="00FA4FCD" w:rsidP="00FA4FCD">
      <w:pPr>
        <w:pStyle w:val="Default"/>
        <w:numPr>
          <w:ilvl w:val="0"/>
          <w:numId w:val="23"/>
        </w:numPr>
        <w:rPr>
          <w:i/>
          <w:iCs/>
          <w:color w:val="auto"/>
        </w:rPr>
      </w:pPr>
      <w:r>
        <w:rPr>
          <w:i/>
          <w:iCs/>
          <w:color w:val="auto"/>
        </w:rPr>
        <w:t xml:space="preserve">The </w:t>
      </w:r>
      <w:r w:rsidR="005878A2">
        <w:rPr>
          <w:i/>
          <w:iCs/>
          <w:color w:val="auto"/>
        </w:rPr>
        <w:t>ABA</w:t>
      </w:r>
      <w:r>
        <w:rPr>
          <w:i/>
          <w:iCs/>
          <w:color w:val="auto"/>
        </w:rPr>
        <w:t xml:space="preserve"> Professional Identity Accreditation Standard: Using </w:t>
      </w:r>
      <w:r w:rsidRPr="003B0B3F">
        <w:rPr>
          <w:i/>
          <w:iCs/>
          <w:color w:val="auto"/>
        </w:rPr>
        <w:t>Learning Outcome</w:t>
      </w:r>
      <w:r w:rsidR="00902BDD">
        <w:rPr>
          <w:i/>
          <w:iCs/>
          <w:color w:val="auto"/>
        </w:rPr>
        <w:t xml:space="preserve">s and the MPT to Ensure </w:t>
      </w:r>
      <w:r w:rsidR="002F6B3B">
        <w:rPr>
          <w:i/>
          <w:iCs/>
          <w:color w:val="auto"/>
        </w:rPr>
        <w:t>Meaningful Compliance</w:t>
      </w:r>
      <w:r w:rsidRPr="003B0B3F">
        <w:rPr>
          <w:i/>
          <w:iCs/>
          <w:color w:val="auto"/>
        </w:rPr>
        <w:t xml:space="preserve"> (co-presented)</w:t>
      </w:r>
    </w:p>
    <w:p w14:paraId="279BBF46" w14:textId="77777777" w:rsidR="00FA4FCD" w:rsidRDefault="00FA4FCD" w:rsidP="00617DAA">
      <w:pPr>
        <w:pStyle w:val="Default"/>
        <w:rPr>
          <w:bCs/>
          <w:color w:val="auto"/>
        </w:rPr>
      </w:pPr>
    </w:p>
    <w:p w14:paraId="16AA0E04" w14:textId="6F60C1D2" w:rsidR="00F32B01" w:rsidRDefault="00F32B01" w:rsidP="00367672">
      <w:pPr>
        <w:pStyle w:val="Default"/>
        <w:rPr>
          <w:color w:val="auto"/>
        </w:rPr>
      </w:pPr>
      <w:r w:rsidRPr="00F32B01">
        <w:rPr>
          <w:color w:val="auto"/>
        </w:rPr>
        <w:t>The Tech-Savvy Lawyer</w:t>
      </w:r>
      <w:r w:rsidR="006A1E19">
        <w:rPr>
          <w:color w:val="auto"/>
        </w:rPr>
        <w:t xml:space="preserve"> </w:t>
      </w:r>
      <w:r w:rsidRPr="00F32B01">
        <w:rPr>
          <w:color w:val="auto"/>
        </w:rPr>
        <w:t>Podcast</w:t>
      </w:r>
      <w:r>
        <w:rPr>
          <w:color w:val="auto"/>
        </w:rPr>
        <w:t xml:space="preserve"> (February 2022)</w:t>
      </w:r>
    </w:p>
    <w:p w14:paraId="58BC0A62" w14:textId="78AC1433" w:rsidR="00F32B01" w:rsidRDefault="00F036CA" w:rsidP="00F32B01">
      <w:pPr>
        <w:pStyle w:val="Default"/>
        <w:numPr>
          <w:ilvl w:val="0"/>
          <w:numId w:val="24"/>
        </w:numPr>
        <w:rPr>
          <w:i/>
          <w:iCs/>
          <w:color w:val="auto"/>
        </w:rPr>
      </w:pPr>
      <w:r w:rsidRPr="006A1E19">
        <w:rPr>
          <w:i/>
          <w:iCs/>
          <w:color w:val="auto"/>
        </w:rPr>
        <w:t>The Impact o</w:t>
      </w:r>
      <w:r w:rsidR="006A1E19" w:rsidRPr="006A1E19">
        <w:rPr>
          <w:i/>
          <w:iCs/>
          <w:color w:val="auto"/>
        </w:rPr>
        <w:t xml:space="preserve">f the Pandemic on </w:t>
      </w:r>
      <w:r w:rsidRPr="006A1E19">
        <w:rPr>
          <w:i/>
          <w:iCs/>
          <w:color w:val="auto"/>
        </w:rPr>
        <w:t>Law Students</w:t>
      </w:r>
      <w:r w:rsidR="006A1E19" w:rsidRPr="006A1E19">
        <w:rPr>
          <w:i/>
          <w:iCs/>
          <w:color w:val="auto"/>
        </w:rPr>
        <w:t xml:space="preserve"> </w:t>
      </w:r>
      <w:r w:rsidR="002A617B">
        <w:rPr>
          <w:i/>
          <w:iCs/>
          <w:color w:val="auto"/>
        </w:rPr>
        <w:t>U</w:t>
      </w:r>
      <w:r w:rsidR="006A1E19" w:rsidRPr="006A1E19">
        <w:rPr>
          <w:i/>
          <w:iCs/>
          <w:color w:val="auto"/>
        </w:rPr>
        <w:t>sing Technology for Learning</w:t>
      </w:r>
    </w:p>
    <w:p w14:paraId="4B49D0C8" w14:textId="77777777" w:rsidR="00833B89" w:rsidRDefault="00833B89" w:rsidP="00F32B01">
      <w:pPr>
        <w:pStyle w:val="Default"/>
        <w:numPr>
          <w:ilvl w:val="0"/>
          <w:numId w:val="24"/>
        </w:numPr>
        <w:rPr>
          <w:i/>
          <w:iCs/>
          <w:color w:val="auto"/>
        </w:rPr>
      </w:pPr>
    </w:p>
    <w:p w14:paraId="75173B61" w14:textId="01F1E486" w:rsidR="003B0B3F" w:rsidRDefault="00CE6261" w:rsidP="00367672">
      <w:pPr>
        <w:pStyle w:val="Default"/>
        <w:rPr>
          <w:color w:val="auto"/>
        </w:rPr>
      </w:pPr>
      <w:r>
        <w:rPr>
          <w:color w:val="auto"/>
        </w:rPr>
        <w:t>Mercer</w:t>
      </w:r>
      <w:r w:rsidR="003B0B3F">
        <w:rPr>
          <w:color w:val="auto"/>
        </w:rPr>
        <w:t xml:space="preserve"> University School of </w:t>
      </w:r>
      <w:r>
        <w:rPr>
          <w:color w:val="auto"/>
        </w:rPr>
        <w:t xml:space="preserve">Law </w:t>
      </w:r>
      <w:r w:rsidR="003B0B3F">
        <w:rPr>
          <w:color w:val="auto"/>
        </w:rPr>
        <w:t>Faculty Presentation (February 2022)</w:t>
      </w:r>
    </w:p>
    <w:p w14:paraId="4314F160" w14:textId="708B8E0E" w:rsidR="00CE6261" w:rsidRDefault="00CE6261" w:rsidP="003B0B3F">
      <w:pPr>
        <w:pStyle w:val="Default"/>
        <w:numPr>
          <w:ilvl w:val="0"/>
          <w:numId w:val="23"/>
        </w:numPr>
        <w:rPr>
          <w:i/>
          <w:iCs/>
          <w:color w:val="auto"/>
        </w:rPr>
      </w:pPr>
      <w:r w:rsidRPr="003B0B3F">
        <w:rPr>
          <w:i/>
          <w:iCs/>
          <w:color w:val="auto"/>
        </w:rPr>
        <w:t>MPTs and Learning Outcomes: Improving Performance and Assessment (co-presented)</w:t>
      </w:r>
    </w:p>
    <w:p w14:paraId="5A62C2B0" w14:textId="77777777" w:rsidR="00572613" w:rsidRDefault="00572613" w:rsidP="00572613">
      <w:pPr>
        <w:pStyle w:val="Default"/>
        <w:ind w:left="720"/>
        <w:rPr>
          <w:color w:val="auto"/>
        </w:rPr>
      </w:pPr>
    </w:p>
    <w:p w14:paraId="07C0394E" w14:textId="6A4B57FC" w:rsidR="00764378" w:rsidRDefault="00764378" w:rsidP="00367672">
      <w:pPr>
        <w:pStyle w:val="Default"/>
        <w:rPr>
          <w:color w:val="auto"/>
        </w:rPr>
      </w:pPr>
      <w:r>
        <w:rPr>
          <w:color w:val="auto"/>
        </w:rPr>
        <w:t>AALS Teaching Methods Webinar</w:t>
      </w:r>
      <w:r w:rsidR="00884C70">
        <w:rPr>
          <w:color w:val="auto"/>
        </w:rPr>
        <w:t>, Organizer and Moderator</w:t>
      </w:r>
      <w:r>
        <w:rPr>
          <w:color w:val="auto"/>
        </w:rPr>
        <w:t xml:space="preserve"> </w:t>
      </w:r>
      <w:r w:rsidR="00867659">
        <w:rPr>
          <w:color w:val="auto"/>
        </w:rPr>
        <w:t>(</w:t>
      </w:r>
      <w:r>
        <w:rPr>
          <w:color w:val="auto"/>
        </w:rPr>
        <w:t>October 2021)</w:t>
      </w:r>
    </w:p>
    <w:p w14:paraId="69F2A911" w14:textId="6F26832E" w:rsidR="00764378" w:rsidRDefault="00764378" w:rsidP="00764378">
      <w:pPr>
        <w:pStyle w:val="Default"/>
        <w:numPr>
          <w:ilvl w:val="0"/>
          <w:numId w:val="22"/>
        </w:numPr>
        <w:rPr>
          <w:i/>
          <w:iCs/>
          <w:color w:val="auto"/>
        </w:rPr>
      </w:pPr>
      <w:r w:rsidRPr="00764378">
        <w:rPr>
          <w:i/>
          <w:iCs/>
          <w:color w:val="auto"/>
        </w:rPr>
        <w:t>Accentuate the Positive, Eliminate the Negative: Positive Pandemic Pullouts</w:t>
      </w:r>
    </w:p>
    <w:p w14:paraId="33837DCA" w14:textId="77777777" w:rsidR="00572613" w:rsidRPr="00764378" w:rsidRDefault="00572613" w:rsidP="00572613">
      <w:pPr>
        <w:pStyle w:val="Default"/>
        <w:ind w:left="720"/>
        <w:rPr>
          <w:i/>
          <w:iCs/>
          <w:color w:val="auto"/>
        </w:rPr>
      </w:pPr>
    </w:p>
    <w:p w14:paraId="12F34E1E" w14:textId="6CBCED61" w:rsidR="00367672" w:rsidRPr="00E029AC" w:rsidRDefault="00367672" w:rsidP="00367672">
      <w:pPr>
        <w:pStyle w:val="Default"/>
        <w:rPr>
          <w:bCs/>
          <w:i/>
          <w:iCs/>
          <w:color w:val="auto"/>
        </w:rPr>
      </w:pPr>
      <w:r w:rsidRPr="00EE4C25">
        <w:rPr>
          <w:color w:val="auto"/>
        </w:rPr>
        <w:t xml:space="preserve">ABA </w:t>
      </w:r>
      <w:r>
        <w:rPr>
          <w:color w:val="auto"/>
        </w:rPr>
        <w:t>Midwinter Meeting</w:t>
      </w:r>
      <w:r w:rsidR="00F33A06">
        <w:rPr>
          <w:color w:val="auto"/>
        </w:rPr>
        <w:t>:</w:t>
      </w:r>
      <w:r>
        <w:rPr>
          <w:color w:val="auto"/>
        </w:rPr>
        <w:t xml:space="preserve"> Labor and Employment Section (March 2021)</w:t>
      </w:r>
    </w:p>
    <w:p w14:paraId="1B089604" w14:textId="77777777" w:rsidR="00367672" w:rsidRDefault="00367672" w:rsidP="00367672">
      <w:pPr>
        <w:pStyle w:val="Default"/>
        <w:numPr>
          <w:ilvl w:val="0"/>
          <w:numId w:val="14"/>
        </w:numPr>
        <w:rPr>
          <w:bCs/>
          <w:i/>
          <w:iCs/>
          <w:color w:val="auto"/>
        </w:rPr>
      </w:pPr>
      <w:r w:rsidRPr="00E029AC">
        <w:rPr>
          <w:bCs/>
          <w:i/>
          <w:iCs/>
          <w:color w:val="auto"/>
        </w:rPr>
        <w:t>Applying Standards in Disciplinary Proceedings: Policing Professionalism</w:t>
      </w:r>
    </w:p>
    <w:p w14:paraId="63ECCA7A" w14:textId="77777777" w:rsidR="00367672" w:rsidRDefault="00367672" w:rsidP="0060233E">
      <w:pPr>
        <w:pStyle w:val="Default"/>
        <w:rPr>
          <w:b/>
          <w:bCs/>
          <w:color w:val="auto"/>
          <w:sz w:val="28"/>
          <w:szCs w:val="28"/>
        </w:rPr>
      </w:pPr>
    </w:p>
    <w:p w14:paraId="0AAA38F0" w14:textId="29E0144E" w:rsidR="00E72877" w:rsidRDefault="00E72877" w:rsidP="006D7563">
      <w:pPr>
        <w:pStyle w:val="Default"/>
        <w:rPr>
          <w:bCs/>
          <w:color w:val="auto"/>
        </w:rPr>
      </w:pPr>
      <w:r>
        <w:rPr>
          <w:bCs/>
          <w:color w:val="auto"/>
        </w:rPr>
        <w:t>LSAC/AALS Forum (August 2020)</w:t>
      </w:r>
    </w:p>
    <w:p w14:paraId="23F4360A" w14:textId="041503FC" w:rsidR="00E72877" w:rsidRPr="00E72877" w:rsidRDefault="00E72877" w:rsidP="00E72877">
      <w:pPr>
        <w:pStyle w:val="Default"/>
        <w:numPr>
          <w:ilvl w:val="0"/>
          <w:numId w:val="16"/>
        </w:numPr>
        <w:rPr>
          <w:bCs/>
          <w:i/>
          <w:iCs/>
          <w:color w:val="auto"/>
        </w:rPr>
      </w:pPr>
      <w:r w:rsidRPr="00E72877">
        <w:rPr>
          <w:bCs/>
          <w:i/>
          <w:iCs/>
          <w:color w:val="auto"/>
        </w:rPr>
        <w:t>Planning for an online bar exam</w:t>
      </w:r>
    </w:p>
    <w:p w14:paraId="0661B8B4" w14:textId="77777777" w:rsidR="00E72877" w:rsidRDefault="00E72877" w:rsidP="006D7563">
      <w:pPr>
        <w:pStyle w:val="Default"/>
        <w:rPr>
          <w:bCs/>
          <w:color w:val="auto"/>
        </w:rPr>
      </w:pPr>
    </w:p>
    <w:p w14:paraId="21B4560B" w14:textId="677DD324" w:rsidR="006F46B7" w:rsidRDefault="006F46B7" w:rsidP="006F46B7">
      <w:pPr>
        <w:pStyle w:val="Default"/>
        <w:rPr>
          <w:bCs/>
          <w:color w:val="auto"/>
        </w:rPr>
      </w:pPr>
      <w:r>
        <w:rPr>
          <w:bCs/>
          <w:color w:val="auto"/>
        </w:rPr>
        <w:t>AALS Annual Meeting (</w:t>
      </w:r>
      <w:r w:rsidR="00591928">
        <w:rPr>
          <w:bCs/>
          <w:color w:val="auto"/>
        </w:rPr>
        <w:t xml:space="preserve">January </w:t>
      </w:r>
      <w:r>
        <w:rPr>
          <w:bCs/>
          <w:color w:val="auto"/>
        </w:rPr>
        <w:t>2020)</w:t>
      </w:r>
    </w:p>
    <w:p w14:paraId="2F0E50D9" w14:textId="3B651285" w:rsidR="006F46B7" w:rsidRPr="00026D31" w:rsidRDefault="006F46B7" w:rsidP="006F46B7">
      <w:pPr>
        <w:pStyle w:val="Default"/>
        <w:numPr>
          <w:ilvl w:val="0"/>
          <w:numId w:val="11"/>
        </w:numPr>
        <w:rPr>
          <w:bCs/>
          <w:color w:val="auto"/>
        </w:rPr>
      </w:pPr>
      <w:r>
        <w:rPr>
          <w:i/>
          <w:iCs/>
        </w:rPr>
        <w:t>New Challenges the Multiple Associate Deans Model Brings to Managing Communications and Conflict Among Faculty and Administration</w:t>
      </w:r>
    </w:p>
    <w:p w14:paraId="2F845321" w14:textId="0FFC2405" w:rsidR="00026D31" w:rsidRDefault="00026D31" w:rsidP="00026D31">
      <w:pPr>
        <w:pStyle w:val="Default"/>
        <w:numPr>
          <w:ilvl w:val="0"/>
          <w:numId w:val="11"/>
        </w:numPr>
        <w:rPr>
          <w:bCs/>
          <w:i/>
          <w:color w:val="auto"/>
        </w:rPr>
      </w:pPr>
      <w:r w:rsidRPr="00026D31">
        <w:rPr>
          <w:bCs/>
          <w:i/>
          <w:color w:val="auto"/>
        </w:rPr>
        <w:t>Building and Sustaining Alliances as an Associate Dean</w:t>
      </w:r>
    </w:p>
    <w:p w14:paraId="335E4F8D" w14:textId="174DB6A3" w:rsidR="00C739D1" w:rsidRDefault="00C739D1" w:rsidP="00C739D1">
      <w:pPr>
        <w:pStyle w:val="Default"/>
        <w:numPr>
          <w:ilvl w:val="0"/>
          <w:numId w:val="11"/>
        </w:numPr>
        <w:rPr>
          <w:bCs/>
          <w:i/>
          <w:color w:val="auto"/>
        </w:rPr>
      </w:pPr>
      <w:r>
        <w:rPr>
          <w:bCs/>
          <w:i/>
          <w:color w:val="auto"/>
        </w:rPr>
        <w:t xml:space="preserve">Hot Topics: </w:t>
      </w:r>
      <w:r w:rsidRPr="000C024D">
        <w:rPr>
          <w:bCs/>
          <w:i/>
          <w:color w:val="auto"/>
        </w:rPr>
        <w:t>The Class Divide</w:t>
      </w:r>
      <w:r>
        <w:rPr>
          <w:bCs/>
          <w:i/>
          <w:color w:val="auto"/>
        </w:rPr>
        <w:t>, Students in Dire Financial Need</w:t>
      </w:r>
    </w:p>
    <w:p w14:paraId="16283CFC" w14:textId="77777777" w:rsidR="0002103F" w:rsidRDefault="0002103F" w:rsidP="0049218D">
      <w:pPr>
        <w:pStyle w:val="Default"/>
        <w:rPr>
          <w:bCs/>
          <w:color w:val="auto"/>
        </w:rPr>
      </w:pPr>
    </w:p>
    <w:p w14:paraId="300532E2" w14:textId="034200E0" w:rsidR="00585882" w:rsidRDefault="00585882" w:rsidP="0049218D">
      <w:pPr>
        <w:pStyle w:val="Default"/>
        <w:rPr>
          <w:bCs/>
          <w:color w:val="auto"/>
        </w:rPr>
      </w:pPr>
      <w:r>
        <w:rPr>
          <w:bCs/>
          <w:color w:val="auto"/>
        </w:rPr>
        <w:t>AALS Teaching Methods Forum (October 2019)</w:t>
      </w:r>
    </w:p>
    <w:p w14:paraId="470CB0A6" w14:textId="667F39CC" w:rsidR="00585882" w:rsidRPr="00E029AC" w:rsidRDefault="00585882" w:rsidP="00585882">
      <w:pPr>
        <w:pStyle w:val="Default"/>
        <w:numPr>
          <w:ilvl w:val="0"/>
          <w:numId w:val="12"/>
        </w:numPr>
        <w:rPr>
          <w:bCs/>
          <w:i/>
          <w:iCs/>
          <w:color w:val="auto"/>
        </w:rPr>
      </w:pPr>
      <w:r w:rsidRPr="00E029AC">
        <w:rPr>
          <w:bCs/>
          <w:i/>
          <w:iCs/>
          <w:color w:val="auto"/>
        </w:rPr>
        <w:t>Moderator, Best Practices for Teaching Foreign Trained Attorneys</w:t>
      </w:r>
    </w:p>
    <w:p w14:paraId="5C50581F" w14:textId="77777777" w:rsidR="00F40162" w:rsidRDefault="00F40162" w:rsidP="0049218D">
      <w:pPr>
        <w:pStyle w:val="Default"/>
        <w:rPr>
          <w:bCs/>
          <w:color w:val="auto"/>
        </w:rPr>
      </w:pPr>
    </w:p>
    <w:p w14:paraId="5637D5AF" w14:textId="347DE1E8" w:rsidR="007F2850" w:rsidRDefault="007F2850" w:rsidP="0049218D">
      <w:pPr>
        <w:pStyle w:val="Default"/>
        <w:rPr>
          <w:bCs/>
          <w:color w:val="auto"/>
        </w:rPr>
      </w:pPr>
      <w:r>
        <w:rPr>
          <w:bCs/>
          <w:color w:val="auto"/>
        </w:rPr>
        <w:t>National Organization of Bar Counsel</w:t>
      </w:r>
      <w:r w:rsidR="006442ED">
        <w:rPr>
          <w:bCs/>
          <w:color w:val="auto"/>
        </w:rPr>
        <w:t xml:space="preserve"> </w:t>
      </w:r>
      <w:r>
        <w:rPr>
          <w:bCs/>
          <w:color w:val="auto"/>
        </w:rPr>
        <w:t>Annual Meeting</w:t>
      </w:r>
      <w:r w:rsidR="003865A2">
        <w:rPr>
          <w:bCs/>
          <w:color w:val="auto"/>
        </w:rPr>
        <w:t xml:space="preserve"> (</w:t>
      </w:r>
      <w:r>
        <w:rPr>
          <w:bCs/>
          <w:color w:val="auto"/>
        </w:rPr>
        <w:t>August 2019)</w:t>
      </w:r>
    </w:p>
    <w:p w14:paraId="140EBDCC" w14:textId="05FFB41D" w:rsidR="007F2850" w:rsidRDefault="007F2850" w:rsidP="007F2850">
      <w:pPr>
        <w:pStyle w:val="Default"/>
        <w:numPr>
          <w:ilvl w:val="0"/>
          <w:numId w:val="10"/>
        </w:numPr>
        <w:rPr>
          <w:bCs/>
          <w:i/>
          <w:color w:val="auto"/>
        </w:rPr>
      </w:pPr>
      <w:r>
        <w:rPr>
          <w:bCs/>
          <w:i/>
          <w:color w:val="auto"/>
        </w:rPr>
        <w:t xml:space="preserve">Law School </w:t>
      </w:r>
      <w:r w:rsidRPr="007F2850">
        <w:rPr>
          <w:bCs/>
          <w:i/>
          <w:color w:val="auto"/>
        </w:rPr>
        <w:t>Incubators</w:t>
      </w:r>
      <w:r>
        <w:rPr>
          <w:bCs/>
          <w:i/>
          <w:color w:val="auto"/>
        </w:rPr>
        <w:t xml:space="preserve"> and Teaching Skills Development</w:t>
      </w:r>
    </w:p>
    <w:p w14:paraId="589A7753" w14:textId="77777777" w:rsidR="002C6970" w:rsidRDefault="002C6970" w:rsidP="0053011C">
      <w:pPr>
        <w:pStyle w:val="Default"/>
        <w:rPr>
          <w:bCs/>
          <w:color w:val="auto"/>
        </w:rPr>
      </w:pPr>
    </w:p>
    <w:p w14:paraId="521B5C66" w14:textId="154684E4" w:rsidR="0053011C" w:rsidRDefault="0053011C" w:rsidP="0053011C">
      <w:pPr>
        <w:pStyle w:val="Default"/>
        <w:rPr>
          <w:bCs/>
          <w:color w:val="auto"/>
        </w:rPr>
      </w:pPr>
      <w:r>
        <w:rPr>
          <w:bCs/>
          <w:color w:val="auto"/>
        </w:rPr>
        <w:t xml:space="preserve">SEALS </w:t>
      </w:r>
      <w:r w:rsidR="003865A2">
        <w:rPr>
          <w:bCs/>
          <w:color w:val="auto"/>
        </w:rPr>
        <w:t xml:space="preserve">Annual </w:t>
      </w:r>
      <w:r>
        <w:rPr>
          <w:bCs/>
          <w:color w:val="auto"/>
        </w:rPr>
        <w:t>Conference</w:t>
      </w:r>
      <w:r w:rsidR="003865A2">
        <w:rPr>
          <w:bCs/>
          <w:color w:val="auto"/>
        </w:rPr>
        <w:t xml:space="preserve"> </w:t>
      </w:r>
      <w:r>
        <w:rPr>
          <w:bCs/>
          <w:color w:val="auto"/>
        </w:rPr>
        <w:t>(</w:t>
      </w:r>
      <w:r w:rsidR="00027883">
        <w:rPr>
          <w:bCs/>
          <w:color w:val="auto"/>
        </w:rPr>
        <w:t>July</w:t>
      </w:r>
      <w:r>
        <w:rPr>
          <w:bCs/>
          <w:color w:val="auto"/>
        </w:rPr>
        <w:t xml:space="preserve"> 2019)</w:t>
      </w:r>
    </w:p>
    <w:p w14:paraId="7EB49961" w14:textId="4D039D37" w:rsidR="0053011C" w:rsidRDefault="0053011C" w:rsidP="0053011C">
      <w:pPr>
        <w:pStyle w:val="Default"/>
        <w:numPr>
          <w:ilvl w:val="0"/>
          <w:numId w:val="5"/>
        </w:numPr>
        <w:rPr>
          <w:bCs/>
          <w:i/>
          <w:color w:val="auto"/>
        </w:rPr>
      </w:pPr>
      <w:r w:rsidRPr="006135D2">
        <w:rPr>
          <w:bCs/>
          <w:i/>
          <w:color w:val="auto"/>
        </w:rPr>
        <w:t>Teaching to Engage: Using Canvas to Enhance a Course with Shared Projects</w:t>
      </w:r>
    </w:p>
    <w:p w14:paraId="06EEB92B" w14:textId="4C14DD68" w:rsidR="00215FC3" w:rsidRPr="00261364" w:rsidRDefault="00215FC3" w:rsidP="00215FC3">
      <w:pPr>
        <w:pStyle w:val="Default"/>
        <w:numPr>
          <w:ilvl w:val="0"/>
          <w:numId w:val="5"/>
        </w:numPr>
        <w:rPr>
          <w:bCs/>
          <w:color w:val="auto"/>
        </w:rPr>
      </w:pPr>
      <w:r w:rsidRPr="00A10409">
        <w:rPr>
          <w:bCs/>
          <w:color w:val="auto"/>
        </w:rPr>
        <w:t>New Law Professor Mentoring Program:</w:t>
      </w:r>
      <w:r w:rsidRPr="00A10409">
        <w:rPr>
          <w:bCs/>
          <w:i/>
          <w:color w:val="auto"/>
        </w:rPr>
        <w:t xml:space="preserve"> Job Talk Feedback</w:t>
      </w:r>
    </w:p>
    <w:p w14:paraId="577EC4D5" w14:textId="3271AEEF" w:rsidR="00261364" w:rsidRPr="00A10409" w:rsidRDefault="00261364" w:rsidP="00215FC3">
      <w:pPr>
        <w:pStyle w:val="Default"/>
        <w:numPr>
          <w:ilvl w:val="0"/>
          <w:numId w:val="5"/>
        </w:numPr>
        <w:rPr>
          <w:bCs/>
          <w:color w:val="auto"/>
        </w:rPr>
      </w:pPr>
      <w:r>
        <w:rPr>
          <w:bCs/>
          <w:color w:val="auto"/>
        </w:rPr>
        <w:t xml:space="preserve">New Law Professor Mentoring Program: </w:t>
      </w:r>
      <w:r w:rsidRPr="00261364">
        <w:rPr>
          <w:bCs/>
          <w:i/>
          <w:color w:val="auto"/>
        </w:rPr>
        <w:t>Candidate Review</w:t>
      </w:r>
    </w:p>
    <w:p w14:paraId="78269C31" w14:textId="6DCAAC13" w:rsidR="00375EF5" w:rsidRDefault="00375EF5" w:rsidP="0053011C">
      <w:pPr>
        <w:pStyle w:val="Default"/>
        <w:rPr>
          <w:bCs/>
          <w:color w:val="auto"/>
        </w:rPr>
      </w:pPr>
      <w:r>
        <w:rPr>
          <w:bCs/>
          <w:color w:val="auto"/>
        </w:rPr>
        <w:lastRenderedPageBreak/>
        <w:t>ABA Associate Dean’s Conference (June 2019)</w:t>
      </w:r>
    </w:p>
    <w:p w14:paraId="2DADE0D4" w14:textId="5650AD7C" w:rsidR="00375EF5" w:rsidRPr="00BD5BEB" w:rsidRDefault="00375EF5" w:rsidP="00375EF5">
      <w:pPr>
        <w:pStyle w:val="Default"/>
        <w:numPr>
          <w:ilvl w:val="0"/>
          <w:numId w:val="5"/>
        </w:numPr>
        <w:rPr>
          <w:bCs/>
          <w:i/>
          <w:color w:val="auto"/>
        </w:rPr>
      </w:pPr>
      <w:r w:rsidRPr="00375EF5">
        <w:rPr>
          <w:i/>
        </w:rPr>
        <w:t>Building a Culture of Communication and Cooperation Among the Associate Deans at the Law School (opening plenary session)</w:t>
      </w:r>
    </w:p>
    <w:p w14:paraId="701C634F" w14:textId="01C0D652" w:rsidR="00BD5BEB" w:rsidRPr="00375EF5" w:rsidRDefault="00BD5BEB" w:rsidP="00375EF5">
      <w:pPr>
        <w:pStyle w:val="Default"/>
        <w:numPr>
          <w:ilvl w:val="0"/>
          <w:numId w:val="5"/>
        </w:numPr>
        <w:rPr>
          <w:bCs/>
          <w:i/>
          <w:color w:val="auto"/>
        </w:rPr>
      </w:pPr>
      <w:r>
        <w:rPr>
          <w:bCs/>
          <w:i/>
          <w:color w:val="auto"/>
        </w:rPr>
        <w:t>Creating a Culture that Supports Teaching and Scholarship</w:t>
      </w:r>
    </w:p>
    <w:p w14:paraId="7720AF9C" w14:textId="77777777" w:rsidR="00375EF5" w:rsidRDefault="00375EF5" w:rsidP="00375EF5">
      <w:pPr>
        <w:pStyle w:val="Default"/>
        <w:ind w:left="720"/>
        <w:rPr>
          <w:bCs/>
          <w:color w:val="auto"/>
        </w:rPr>
      </w:pPr>
    </w:p>
    <w:p w14:paraId="2FD78A47" w14:textId="42C557A6" w:rsidR="0053011C" w:rsidRDefault="0053011C" w:rsidP="0053011C">
      <w:pPr>
        <w:pStyle w:val="Default"/>
        <w:rPr>
          <w:bCs/>
          <w:color w:val="auto"/>
        </w:rPr>
      </w:pPr>
      <w:r w:rsidRPr="00A10409">
        <w:rPr>
          <w:bCs/>
          <w:color w:val="auto"/>
        </w:rPr>
        <w:t xml:space="preserve">National </w:t>
      </w:r>
      <w:r>
        <w:rPr>
          <w:bCs/>
          <w:color w:val="auto"/>
        </w:rPr>
        <w:t>Association of Law Student Affairs Professionals</w:t>
      </w:r>
      <w:r w:rsidR="006442ED">
        <w:rPr>
          <w:bCs/>
          <w:color w:val="auto"/>
        </w:rPr>
        <w:t xml:space="preserve"> </w:t>
      </w:r>
      <w:r>
        <w:rPr>
          <w:bCs/>
          <w:color w:val="auto"/>
        </w:rPr>
        <w:t>Annual Conference</w:t>
      </w:r>
      <w:r w:rsidR="003865A2">
        <w:rPr>
          <w:bCs/>
          <w:color w:val="auto"/>
        </w:rPr>
        <w:t xml:space="preserve"> (</w:t>
      </w:r>
      <w:r>
        <w:rPr>
          <w:bCs/>
          <w:color w:val="auto"/>
        </w:rPr>
        <w:t>June 2019)</w:t>
      </w:r>
    </w:p>
    <w:p w14:paraId="7AE095F7" w14:textId="09E8883C" w:rsidR="0053011C" w:rsidRPr="00A10409" w:rsidRDefault="0053011C" w:rsidP="0053011C">
      <w:pPr>
        <w:pStyle w:val="Default"/>
        <w:numPr>
          <w:ilvl w:val="0"/>
          <w:numId w:val="4"/>
        </w:numPr>
        <w:rPr>
          <w:bCs/>
          <w:i/>
          <w:color w:val="auto"/>
        </w:rPr>
      </w:pPr>
      <w:r w:rsidRPr="00A10409">
        <w:rPr>
          <w:bCs/>
          <w:i/>
          <w:color w:val="auto"/>
        </w:rPr>
        <w:t xml:space="preserve">Modeling Cooperation and Communication: A Joint </w:t>
      </w:r>
      <w:r w:rsidR="006D378E">
        <w:rPr>
          <w:bCs/>
          <w:i/>
          <w:color w:val="auto"/>
        </w:rPr>
        <w:t xml:space="preserve">Dean’s </w:t>
      </w:r>
      <w:r w:rsidRPr="00A10409">
        <w:rPr>
          <w:bCs/>
          <w:i/>
          <w:color w:val="auto"/>
        </w:rPr>
        <w:t xml:space="preserve">Approach </w:t>
      </w:r>
      <w:r w:rsidR="00174962">
        <w:rPr>
          <w:bCs/>
          <w:i/>
          <w:color w:val="auto"/>
        </w:rPr>
        <w:t>for</w:t>
      </w:r>
      <w:r w:rsidRPr="00A10409">
        <w:rPr>
          <w:bCs/>
          <w:i/>
          <w:color w:val="auto"/>
        </w:rPr>
        <w:t xml:space="preserve"> Student Needs</w:t>
      </w:r>
    </w:p>
    <w:p w14:paraId="515C7D92" w14:textId="77777777" w:rsidR="0053011C" w:rsidRDefault="0053011C" w:rsidP="00DE395F">
      <w:pPr>
        <w:pStyle w:val="Default"/>
        <w:rPr>
          <w:bCs/>
          <w:color w:val="auto"/>
        </w:rPr>
      </w:pPr>
    </w:p>
    <w:p w14:paraId="141691EA" w14:textId="2006F2EC" w:rsidR="00AD3678" w:rsidRDefault="00AD3678" w:rsidP="00DE395F">
      <w:pPr>
        <w:pStyle w:val="Default"/>
        <w:rPr>
          <w:bCs/>
          <w:color w:val="auto"/>
        </w:rPr>
      </w:pPr>
      <w:r>
        <w:rPr>
          <w:bCs/>
          <w:color w:val="auto"/>
        </w:rPr>
        <w:t>AALS Annual Meeting</w:t>
      </w:r>
      <w:r w:rsidR="003865A2">
        <w:rPr>
          <w:bCs/>
          <w:color w:val="auto"/>
        </w:rPr>
        <w:t xml:space="preserve"> </w:t>
      </w:r>
      <w:r>
        <w:rPr>
          <w:bCs/>
          <w:color w:val="auto"/>
        </w:rPr>
        <w:t>(January 2019)</w:t>
      </w:r>
    </w:p>
    <w:p w14:paraId="0758D2AA" w14:textId="0921DEFC" w:rsidR="00AD3678" w:rsidRPr="006D378E" w:rsidRDefault="00AD3678" w:rsidP="005018A0">
      <w:pPr>
        <w:pStyle w:val="Default"/>
        <w:numPr>
          <w:ilvl w:val="0"/>
          <w:numId w:val="3"/>
        </w:numPr>
        <w:rPr>
          <w:bCs/>
          <w:color w:val="auto"/>
        </w:rPr>
      </w:pPr>
      <w:r w:rsidRPr="006D378E">
        <w:rPr>
          <w:bCs/>
          <w:i/>
          <w:color w:val="auto"/>
        </w:rPr>
        <w:t xml:space="preserve">Circling the Square: Fresh Partnerships to Understand Student Learning and Bar Performance through Empirical Studies: </w:t>
      </w:r>
      <w:r w:rsidR="00DE395F" w:rsidRPr="006D378E">
        <w:rPr>
          <w:bCs/>
          <w:i/>
          <w:color w:val="auto"/>
        </w:rPr>
        <w:t>Professionalism Education and Bar Passage</w:t>
      </w:r>
    </w:p>
    <w:p w14:paraId="6E8F6A3C" w14:textId="0BD14624" w:rsidR="00AD3678" w:rsidRDefault="00AD3678" w:rsidP="00AD3678">
      <w:pPr>
        <w:pStyle w:val="Default"/>
        <w:numPr>
          <w:ilvl w:val="0"/>
          <w:numId w:val="3"/>
        </w:numPr>
        <w:rPr>
          <w:bCs/>
          <w:i/>
          <w:color w:val="auto"/>
        </w:rPr>
      </w:pPr>
      <w:r>
        <w:rPr>
          <w:bCs/>
          <w:color w:val="auto"/>
        </w:rPr>
        <w:t xml:space="preserve">Discussion Group: </w:t>
      </w:r>
      <w:r w:rsidRPr="00AD3678">
        <w:rPr>
          <w:bCs/>
          <w:i/>
          <w:color w:val="auto"/>
        </w:rPr>
        <w:t>Bridging the Divisions with Professional Identity Learning Outcomes that Encourage Cultural Competency in the Profession</w:t>
      </w:r>
    </w:p>
    <w:p w14:paraId="4F41E2F4" w14:textId="77777777" w:rsidR="005B0AE8" w:rsidRDefault="005B0AE8" w:rsidP="006D378E">
      <w:pPr>
        <w:pStyle w:val="Default"/>
        <w:rPr>
          <w:bCs/>
          <w:color w:val="auto"/>
        </w:rPr>
      </w:pPr>
    </w:p>
    <w:p w14:paraId="78E8C2A2" w14:textId="1ADAA9BA" w:rsidR="006D378E" w:rsidRDefault="006D378E" w:rsidP="006D378E">
      <w:pPr>
        <w:pStyle w:val="Default"/>
        <w:rPr>
          <w:bCs/>
          <w:color w:val="auto"/>
        </w:rPr>
      </w:pPr>
      <w:r w:rsidRPr="00497EF8">
        <w:rPr>
          <w:bCs/>
          <w:color w:val="auto"/>
        </w:rPr>
        <w:t>Southeastern Association of Law Schools</w:t>
      </w:r>
      <w:r>
        <w:rPr>
          <w:bCs/>
          <w:color w:val="auto"/>
        </w:rPr>
        <w:t xml:space="preserve"> (SEALS)</w:t>
      </w:r>
      <w:r w:rsidR="003865A2">
        <w:rPr>
          <w:bCs/>
          <w:color w:val="auto"/>
        </w:rPr>
        <w:t xml:space="preserve"> Annual</w:t>
      </w:r>
      <w:r>
        <w:rPr>
          <w:bCs/>
          <w:color w:val="auto"/>
        </w:rPr>
        <w:t xml:space="preserve"> Conference</w:t>
      </w:r>
      <w:r w:rsidR="003865A2">
        <w:rPr>
          <w:bCs/>
          <w:color w:val="auto"/>
        </w:rPr>
        <w:t xml:space="preserve"> </w:t>
      </w:r>
      <w:r>
        <w:rPr>
          <w:bCs/>
          <w:color w:val="auto"/>
        </w:rPr>
        <w:t>(August 2018)</w:t>
      </w:r>
    </w:p>
    <w:p w14:paraId="147FB811" w14:textId="5420DFC2" w:rsidR="006D378E" w:rsidRPr="00A10409" w:rsidRDefault="006D378E" w:rsidP="006D378E">
      <w:pPr>
        <w:pStyle w:val="Default"/>
        <w:numPr>
          <w:ilvl w:val="0"/>
          <w:numId w:val="6"/>
        </w:numPr>
        <w:rPr>
          <w:bCs/>
          <w:color w:val="auto"/>
        </w:rPr>
      </w:pPr>
      <w:r w:rsidRPr="00A10409">
        <w:rPr>
          <w:bCs/>
          <w:color w:val="auto"/>
        </w:rPr>
        <w:t>Workshop on Legal Ed</w:t>
      </w:r>
      <w:r w:rsidR="00206217">
        <w:rPr>
          <w:bCs/>
          <w:color w:val="auto"/>
        </w:rPr>
        <w:t xml:space="preserve"> </w:t>
      </w:r>
      <w:r w:rsidRPr="00A10409">
        <w:rPr>
          <w:bCs/>
          <w:color w:val="auto"/>
        </w:rPr>
        <w:t xml:space="preserve">Discussion Group: </w:t>
      </w:r>
      <w:r w:rsidRPr="00A10409">
        <w:rPr>
          <w:bCs/>
          <w:i/>
          <w:color w:val="auto"/>
        </w:rPr>
        <w:t>Strategies for Bar Preparation and Success</w:t>
      </w:r>
    </w:p>
    <w:p w14:paraId="02C5175B" w14:textId="77777777" w:rsidR="006D378E" w:rsidRDefault="006D378E" w:rsidP="006D378E">
      <w:pPr>
        <w:pStyle w:val="Default"/>
        <w:numPr>
          <w:ilvl w:val="0"/>
          <w:numId w:val="6"/>
        </w:numPr>
        <w:rPr>
          <w:bCs/>
          <w:color w:val="auto"/>
        </w:rPr>
      </w:pPr>
      <w:r w:rsidRPr="00A10409">
        <w:rPr>
          <w:bCs/>
          <w:color w:val="auto"/>
        </w:rPr>
        <w:t>Newer Law Teachers Discussion Group: S</w:t>
      </w:r>
      <w:r w:rsidRPr="00A10409">
        <w:rPr>
          <w:bCs/>
          <w:i/>
          <w:color w:val="auto"/>
        </w:rPr>
        <w:t>cholarship Fundamentals: Becoming a Productive and Fulfilled Scholar</w:t>
      </w:r>
    </w:p>
    <w:p w14:paraId="5E1DB3DB" w14:textId="5A51C1BE" w:rsidR="006D378E" w:rsidRPr="00E029AC" w:rsidRDefault="006D378E" w:rsidP="006D378E">
      <w:pPr>
        <w:pStyle w:val="Default"/>
        <w:numPr>
          <w:ilvl w:val="0"/>
          <w:numId w:val="6"/>
        </w:numPr>
        <w:rPr>
          <w:bCs/>
          <w:color w:val="auto"/>
        </w:rPr>
      </w:pPr>
      <w:r w:rsidRPr="00A10409">
        <w:rPr>
          <w:bCs/>
          <w:color w:val="auto"/>
        </w:rPr>
        <w:t>New Law Professor Mentoring Program:</w:t>
      </w:r>
      <w:r w:rsidRPr="00A10409">
        <w:rPr>
          <w:bCs/>
          <w:i/>
          <w:color w:val="auto"/>
        </w:rPr>
        <w:t xml:space="preserve"> Job Talk Feedback</w:t>
      </w:r>
    </w:p>
    <w:p w14:paraId="691ADA55" w14:textId="77777777" w:rsidR="003D57D3" w:rsidRDefault="003D57D3" w:rsidP="006D378E">
      <w:pPr>
        <w:pStyle w:val="Default"/>
        <w:rPr>
          <w:bCs/>
          <w:color w:val="auto"/>
        </w:rPr>
      </w:pPr>
    </w:p>
    <w:p w14:paraId="23F5000E" w14:textId="1D809683" w:rsidR="006D378E" w:rsidRDefault="006D378E" w:rsidP="006D378E">
      <w:pPr>
        <w:pStyle w:val="Default"/>
        <w:rPr>
          <w:bCs/>
          <w:color w:val="auto"/>
        </w:rPr>
      </w:pPr>
      <w:r w:rsidRPr="00CA5AD8">
        <w:rPr>
          <w:bCs/>
          <w:color w:val="auto"/>
        </w:rPr>
        <w:t>International Faculty Training Conference (July 2018)</w:t>
      </w:r>
    </w:p>
    <w:p w14:paraId="090FE9DD" w14:textId="4310FA19" w:rsidR="006D378E" w:rsidRPr="00EC14C0" w:rsidRDefault="006D378E" w:rsidP="006D378E">
      <w:pPr>
        <w:pStyle w:val="Default"/>
        <w:numPr>
          <w:ilvl w:val="0"/>
          <w:numId w:val="9"/>
        </w:numPr>
        <w:rPr>
          <w:bCs/>
          <w:color w:val="auto"/>
        </w:rPr>
      </w:pPr>
      <w:r w:rsidRPr="00CA5AD8">
        <w:rPr>
          <w:bCs/>
          <w:i/>
          <w:color w:val="auto"/>
        </w:rPr>
        <w:t>Curriculum Planning and Learning Outcomes</w:t>
      </w:r>
    </w:p>
    <w:p w14:paraId="7D576419" w14:textId="77777777" w:rsidR="00EC14C0" w:rsidRPr="00585882" w:rsidRDefault="00EC14C0" w:rsidP="00EC14C0">
      <w:pPr>
        <w:pStyle w:val="Default"/>
        <w:ind w:left="720"/>
        <w:rPr>
          <w:bCs/>
          <w:color w:val="auto"/>
        </w:rPr>
      </w:pPr>
    </w:p>
    <w:p w14:paraId="7A3E352F" w14:textId="6E6D06EE" w:rsidR="006D378E" w:rsidRDefault="007B692E" w:rsidP="007B692E">
      <w:pPr>
        <w:pStyle w:val="Default"/>
        <w:rPr>
          <w:color w:val="auto"/>
        </w:rPr>
      </w:pPr>
      <w:r w:rsidRPr="00497EF8">
        <w:rPr>
          <w:bCs/>
          <w:color w:val="auto"/>
        </w:rPr>
        <w:t>Southeastern Association of Law Schools</w:t>
      </w:r>
      <w:r>
        <w:rPr>
          <w:bCs/>
          <w:color w:val="auto"/>
        </w:rPr>
        <w:t xml:space="preserve"> (SEALS</w:t>
      </w:r>
      <w:r w:rsidR="003865A2">
        <w:rPr>
          <w:bCs/>
          <w:color w:val="auto"/>
        </w:rPr>
        <w:t>)</w:t>
      </w:r>
      <w:r w:rsidR="006D378E">
        <w:rPr>
          <w:color w:val="auto"/>
        </w:rPr>
        <w:t xml:space="preserve"> (August 2017)</w:t>
      </w:r>
    </w:p>
    <w:p w14:paraId="3F8B39B2" w14:textId="77777777" w:rsidR="006D378E" w:rsidRPr="006D18D6" w:rsidRDefault="006D378E" w:rsidP="006D378E">
      <w:pPr>
        <w:pStyle w:val="Default"/>
        <w:numPr>
          <w:ilvl w:val="0"/>
          <w:numId w:val="8"/>
        </w:numPr>
        <w:rPr>
          <w:b/>
          <w:bCs/>
          <w:color w:val="auto"/>
        </w:rPr>
      </w:pPr>
      <w:r w:rsidRPr="0060233E">
        <w:rPr>
          <w:i/>
          <w:color w:val="auto"/>
        </w:rPr>
        <w:t>The Bar Exam’s Impact on Legal Education Curriculum</w:t>
      </w:r>
    </w:p>
    <w:p w14:paraId="40B73A50" w14:textId="532AA138" w:rsidR="007B692E" w:rsidRDefault="007B692E" w:rsidP="006D378E">
      <w:pPr>
        <w:pStyle w:val="Default"/>
        <w:rPr>
          <w:bCs/>
          <w:color w:val="auto"/>
        </w:rPr>
      </w:pPr>
    </w:p>
    <w:p w14:paraId="0949269C" w14:textId="67AFBDB0" w:rsidR="006D378E" w:rsidRDefault="006D378E" w:rsidP="006D378E">
      <w:pPr>
        <w:pStyle w:val="Default"/>
        <w:rPr>
          <w:bCs/>
          <w:color w:val="auto"/>
        </w:rPr>
      </w:pPr>
      <w:r w:rsidRPr="00170736">
        <w:rPr>
          <w:bCs/>
          <w:color w:val="auto"/>
        </w:rPr>
        <w:t xml:space="preserve">ABA Center for Professional </w:t>
      </w:r>
      <w:r>
        <w:rPr>
          <w:bCs/>
          <w:color w:val="auto"/>
        </w:rPr>
        <w:t>Responsibility</w:t>
      </w:r>
      <w:r w:rsidRPr="00170736">
        <w:rPr>
          <w:bCs/>
          <w:color w:val="auto"/>
        </w:rPr>
        <w:t xml:space="preserve"> National Conference (June 2017)</w:t>
      </w:r>
    </w:p>
    <w:p w14:paraId="565AE897" w14:textId="471C35D4" w:rsidR="006D378E" w:rsidRPr="009F7625" w:rsidRDefault="006D378E" w:rsidP="006D378E">
      <w:pPr>
        <w:pStyle w:val="Default"/>
        <w:numPr>
          <w:ilvl w:val="0"/>
          <w:numId w:val="7"/>
        </w:numPr>
        <w:rPr>
          <w:bCs/>
          <w:color w:val="auto"/>
        </w:rPr>
      </w:pPr>
      <w:r w:rsidRPr="00170736">
        <w:rPr>
          <w:bCs/>
          <w:i/>
          <w:color w:val="auto"/>
        </w:rPr>
        <w:t>Professional Identity Formation</w:t>
      </w:r>
    </w:p>
    <w:p w14:paraId="2049E04E" w14:textId="77777777" w:rsidR="009F7625" w:rsidRPr="00792C21" w:rsidRDefault="009F7625" w:rsidP="009F7625">
      <w:pPr>
        <w:pStyle w:val="Default"/>
        <w:ind w:left="720"/>
        <w:rPr>
          <w:bCs/>
          <w:color w:val="auto"/>
        </w:rPr>
      </w:pPr>
    </w:p>
    <w:p w14:paraId="4027BD4F" w14:textId="5C0CF20F" w:rsidR="006D378E" w:rsidRDefault="006D378E" w:rsidP="006D378E">
      <w:pPr>
        <w:pStyle w:val="Default"/>
        <w:rPr>
          <w:b/>
          <w:bCs/>
          <w:color w:val="auto"/>
        </w:rPr>
      </w:pPr>
      <w:r w:rsidRPr="008A2E26">
        <w:rPr>
          <w:bCs/>
          <w:color w:val="auto"/>
        </w:rPr>
        <w:t>National Institute of Ethics and Professionalism</w:t>
      </w:r>
      <w:r w:rsidRPr="00135720">
        <w:rPr>
          <w:bCs/>
          <w:color w:val="auto"/>
        </w:rPr>
        <w:t xml:space="preserve"> (October 2016)</w:t>
      </w:r>
    </w:p>
    <w:p w14:paraId="26C48DE8" w14:textId="02B79DC2" w:rsidR="009B5276" w:rsidRPr="00CE2424" w:rsidRDefault="006D378E" w:rsidP="006D378E">
      <w:pPr>
        <w:pStyle w:val="Default"/>
        <w:numPr>
          <w:ilvl w:val="0"/>
          <w:numId w:val="7"/>
        </w:numPr>
        <w:rPr>
          <w:color w:val="auto"/>
        </w:rPr>
      </w:pPr>
      <w:r w:rsidRPr="009B5276">
        <w:rPr>
          <w:bCs/>
          <w:i/>
          <w:color w:val="auto"/>
        </w:rPr>
        <w:t xml:space="preserve">Using Learning Outcomes to Incorporate </w:t>
      </w:r>
      <w:r w:rsidR="000F76CF" w:rsidRPr="009B5276">
        <w:rPr>
          <w:bCs/>
          <w:i/>
          <w:color w:val="auto"/>
        </w:rPr>
        <w:t>Professional Identity Education</w:t>
      </w:r>
    </w:p>
    <w:p w14:paraId="033069FC" w14:textId="77777777" w:rsidR="008829E4" w:rsidRDefault="008829E4" w:rsidP="00210909">
      <w:pPr>
        <w:pStyle w:val="Default"/>
        <w:rPr>
          <w:color w:val="auto"/>
        </w:rPr>
      </w:pPr>
    </w:p>
    <w:p w14:paraId="681726E3" w14:textId="318EE3FE" w:rsidR="00210909" w:rsidRDefault="006D378E" w:rsidP="00210909">
      <w:pPr>
        <w:pStyle w:val="Default"/>
        <w:rPr>
          <w:color w:val="auto"/>
        </w:rPr>
      </w:pPr>
      <w:r w:rsidRPr="0074148E">
        <w:rPr>
          <w:color w:val="auto"/>
        </w:rPr>
        <w:t>Florida Bar Annual M</w:t>
      </w:r>
      <w:r>
        <w:rPr>
          <w:color w:val="auto"/>
        </w:rPr>
        <w:t>eeting</w:t>
      </w:r>
      <w:r w:rsidR="00E60887">
        <w:rPr>
          <w:color w:val="auto"/>
        </w:rPr>
        <w:t>/</w:t>
      </w:r>
      <w:r w:rsidR="00210909" w:rsidRPr="0074148E">
        <w:rPr>
          <w:color w:val="auto"/>
        </w:rPr>
        <w:t>Florida Bar Board of Governors</w:t>
      </w:r>
      <w:r w:rsidR="00833B89">
        <w:rPr>
          <w:color w:val="auto"/>
        </w:rPr>
        <w:t xml:space="preserve"> </w:t>
      </w:r>
      <w:r w:rsidR="00210909" w:rsidRPr="0074148E">
        <w:rPr>
          <w:color w:val="auto"/>
        </w:rPr>
        <w:t xml:space="preserve">(2016) </w:t>
      </w:r>
    </w:p>
    <w:p w14:paraId="1474DB72" w14:textId="77777777" w:rsidR="006D378E" w:rsidRDefault="006D378E" w:rsidP="006D378E">
      <w:pPr>
        <w:pStyle w:val="Default"/>
        <w:numPr>
          <w:ilvl w:val="0"/>
          <w:numId w:val="7"/>
        </w:numPr>
        <w:rPr>
          <w:color w:val="auto"/>
        </w:rPr>
      </w:pPr>
      <w:r w:rsidRPr="0074148E">
        <w:rPr>
          <w:i/>
          <w:iCs/>
          <w:color w:val="auto"/>
        </w:rPr>
        <w:t>Continuing on the Course for Success in the Legal Environment,</w:t>
      </w:r>
    </w:p>
    <w:p w14:paraId="400C9724" w14:textId="77777777" w:rsidR="00FA0E5A" w:rsidRDefault="00FA0E5A" w:rsidP="006D378E">
      <w:pPr>
        <w:pStyle w:val="Default"/>
        <w:rPr>
          <w:color w:val="auto"/>
        </w:rPr>
      </w:pPr>
    </w:p>
    <w:p w14:paraId="387BABED" w14:textId="22B797C7" w:rsidR="006D378E" w:rsidRDefault="006D378E" w:rsidP="006D378E">
      <w:pPr>
        <w:pStyle w:val="Default"/>
        <w:rPr>
          <w:color w:val="auto"/>
        </w:rPr>
      </w:pPr>
      <w:r w:rsidRPr="0074148E">
        <w:rPr>
          <w:color w:val="auto"/>
        </w:rPr>
        <w:t xml:space="preserve">U.S. Law Firm </w:t>
      </w:r>
      <w:r w:rsidR="002D07AB">
        <w:rPr>
          <w:color w:val="auto"/>
        </w:rPr>
        <w:t xml:space="preserve">Consortium </w:t>
      </w:r>
      <w:r w:rsidR="003865A2">
        <w:rPr>
          <w:color w:val="auto"/>
        </w:rPr>
        <w:t>Retreat</w:t>
      </w:r>
      <w:r w:rsidRPr="0074148E">
        <w:rPr>
          <w:color w:val="auto"/>
        </w:rPr>
        <w:t xml:space="preserve"> (February 2016) </w:t>
      </w:r>
    </w:p>
    <w:p w14:paraId="7B7F7CEF" w14:textId="77777777" w:rsidR="006D378E" w:rsidRDefault="006D378E" w:rsidP="006D378E">
      <w:pPr>
        <w:pStyle w:val="Default"/>
        <w:numPr>
          <w:ilvl w:val="0"/>
          <w:numId w:val="7"/>
        </w:numPr>
        <w:rPr>
          <w:color w:val="auto"/>
        </w:rPr>
      </w:pPr>
      <w:r w:rsidRPr="0074148E">
        <w:rPr>
          <w:i/>
          <w:iCs/>
          <w:color w:val="auto"/>
        </w:rPr>
        <w:t>The Future of the Legal Profession</w:t>
      </w:r>
      <w:r w:rsidRPr="0074148E">
        <w:rPr>
          <w:color w:val="auto"/>
        </w:rPr>
        <w:t>, (co-presented)</w:t>
      </w:r>
    </w:p>
    <w:p w14:paraId="47BF6641" w14:textId="77777777" w:rsidR="0000388A" w:rsidRDefault="0000388A" w:rsidP="006D378E">
      <w:pPr>
        <w:pStyle w:val="Default"/>
        <w:rPr>
          <w:color w:val="auto"/>
        </w:rPr>
      </w:pPr>
    </w:p>
    <w:p w14:paraId="203C57AC" w14:textId="353B8739" w:rsidR="006D378E" w:rsidRPr="0074148E" w:rsidRDefault="006D378E" w:rsidP="006D378E">
      <w:pPr>
        <w:pStyle w:val="Default"/>
        <w:rPr>
          <w:color w:val="auto"/>
        </w:rPr>
      </w:pPr>
      <w:r w:rsidRPr="0074148E">
        <w:rPr>
          <w:color w:val="auto"/>
        </w:rPr>
        <w:t>John Jay College of Criminal Justice, City University of New York</w:t>
      </w:r>
    </w:p>
    <w:p w14:paraId="1F5939A9" w14:textId="77777777" w:rsidR="007708B5" w:rsidRDefault="006D378E" w:rsidP="007708B5">
      <w:pPr>
        <w:pStyle w:val="Default"/>
        <w:numPr>
          <w:ilvl w:val="0"/>
          <w:numId w:val="7"/>
        </w:numPr>
        <w:rPr>
          <w:color w:val="auto"/>
        </w:rPr>
      </w:pPr>
      <w:r w:rsidRPr="0074148E">
        <w:rPr>
          <w:i/>
          <w:iCs/>
          <w:color w:val="auto"/>
        </w:rPr>
        <w:t>Boot Camp</w:t>
      </w:r>
      <w:r>
        <w:rPr>
          <w:i/>
          <w:iCs/>
          <w:color w:val="auto"/>
        </w:rPr>
        <w:t xml:space="preserve"> for Pre-Law Students</w:t>
      </w:r>
      <w:r w:rsidR="007708B5">
        <w:rPr>
          <w:i/>
          <w:iCs/>
          <w:color w:val="auto"/>
        </w:rPr>
        <w:t xml:space="preserve"> </w:t>
      </w:r>
      <w:r w:rsidR="007708B5" w:rsidRPr="0074148E">
        <w:rPr>
          <w:color w:val="auto"/>
        </w:rPr>
        <w:t xml:space="preserve">(Multiple times yearly 2011-2015) </w:t>
      </w:r>
    </w:p>
    <w:p w14:paraId="76BF24DE" w14:textId="3D05D665" w:rsidR="006D378E" w:rsidRDefault="006D378E" w:rsidP="007708B5">
      <w:pPr>
        <w:pStyle w:val="Default"/>
        <w:ind w:left="720"/>
        <w:rPr>
          <w:color w:val="auto"/>
        </w:rPr>
      </w:pPr>
    </w:p>
    <w:p w14:paraId="0CA7ACF2" w14:textId="69D26921" w:rsidR="006D378E" w:rsidRDefault="006D378E" w:rsidP="006D378E">
      <w:pPr>
        <w:pStyle w:val="Default"/>
        <w:rPr>
          <w:color w:val="auto"/>
        </w:rPr>
      </w:pPr>
      <w:r w:rsidRPr="0074148E">
        <w:rPr>
          <w:color w:val="auto"/>
        </w:rPr>
        <w:t>Florida Bar Mid-Year Meeting</w:t>
      </w:r>
      <w:r>
        <w:rPr>
          <w:color w:val="auto"/>
        </w:rPr>
        <w:t>s</w:t>
      </w:r>
      <w:r w:rsidRPr="0074148E">
        <w:rPr>
          <w:color w:val="auto"/>
        </w:rPr>
        <w:t>, Annual Meeting</w:t>
      </w:r>
      <w:r>
        <w:rPr>
          <w:color w:val="auto"/>
        </w:rPr>
        <w:t xml:space="preserve">s </w:t>
      </w:r>
    </w:p>
    <w:p w14:paraId="17A27C02" w14:textId="44BBE7D9" w:rsidR="006D378E" w:rsidRPr="001C105D" w:rsidRDefault="006D378E" w:rsidP="006D378E">
      <w:pPr>
        <w:pStyle w:val="Default"/>
        <w:numPr>
          <w:ilvl w:val="0"/>
          <w:numId w:val="7"/>
        </w:numPr>
        <w:rPr>
          <w:color w:val="auto"/>
        </w:rPr>
      </w:pPr>
      <w:r w:rsidRPr="0074148E">
        <w:rPr>
          <w:i/>
          <w:iCs/>
          <w:color w:val="auto"/>
        </w:rPr>
        <w:t>Benchmarks: Teaching Adult Civics</w:t>
      </w:r>
      <w:r w:rsidRPr="0074148E">
        <w:rPr>
          <w:color w:val="auto"/>
        </w:rPr>
        <w:t xml:space="preserve">, </w:t>
      </w:r>
      <w:r w:rsidRPr="00006240">
        <w:rPr>
          <w:i/>
          <w:iCs/>
          <w:color w:val="auto"/>
        </w:rPr>
        <w:t>(co-presented)</w:t>
      </w:r>
      <w:r w:rsidR="001C105D" w:rsidRPr="001C105D">
        <w:rPr>
          <w:color w:val="auto"/>
        </w:rPr>
        <w:t xml:space="preserve"> </w:t>
      </w:r>
      <w:r w:rsidR="001C105D" w:rsidRPr="0074148E">
        <w:rPr>
          <w:color w:val="auto"/>
        </w:rPr>
        <w:t>(2010-201</w:t>
      </w:r>
      <w:r w:rsidR="001C105D">
        <w:rPr>
          <w:color w:val="auto"/>
        </w:rPr>
        <w:t>4</w:t>
      </w:r>
      <w:r w:rsidR="001C105D" w:rsidRPr="0074148E">
        <w:rPr>
          <w:color w:val="auto"/>
        </w:rPr>
        <w:t>)</w:t>
      </w:r>
    </w:p>
    <w:p w14:paraId="4D6C0155" w14:textId="3E323F82" w:rsidR="001C105D" w:rsidRDefault="001C105D" w:rsidP="001C105D">
      <w:pPr>
        <w:pStyle w:val="Default"/>
        <w:numPr>
          <w:ilvl w:val="0"/>
          <w:numId w:val="7"/>
        </w:numPr>
        <w:rPr>
          <w:color w:val="auto"/>
        </w:rPr>
      </w:pPr>
      <w:r w:rsidRPr="0074148E">
        <w:rPr>
          <w:i/>
          <w:iCs/>
          <w:color w:val="auto"/>
        </w:rPr>
        <w:t>Setting the Course for Success in the Legal Environment</w:t>
      </w:r>
      <w:r>
        <w:rPr>
          <w:i/>
          <w:iCs/>
          <w:color w:val="auto"/>
        </w:rPr>
        <w:t xml:space="preserve"> </w:t>
      </w:r>
      <w:r w:rsidRPr="00765E67">
        <w:rPr>
          <w:color w:val="auto"/>
        </w:rPr>
        <w:t>(2015)</w:t>
      </w:r>
    </w:p>
    <w:p w14:paraId="3E25DBBF" w14:textId="77777777" w:rsidR="001C105D" w:rsidRDefault="001C105D" w:rsidP="001C105D">
      <w:pPr>
        <w:pStyle w:val="Default"/>
        <w:ind w:left="720"/>
        <w:rPr>
          <w:color w:val="auto"/>
        </w:rPr>
      </w:pPr>
    </w:p>
    <w:p w14:paraId="728B6C94" w14:textId="5B860699" w:rsidR="0060233E" w:rsidRDefault="00B32A3A" w:rsidP="00585882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NATIONAL </w:t>
      </w:r>
      <w:r w:rsidR="006213B6">
        <w:rPr>
          <w:b/>
          <w:bCs/>
          <w:color w:val="auto"/>
          <w:sz w:val="28"/>
          <w:szCs w:val="28"/>
        </w:rPr>
        <w:t>LEADERSHIP AND SERVICE</w:t>
      </w:r>
    </w:p>
    <w:p w14:paraId="2F500498" w14:textId="77777777" w:rsidR="00F60DF0" w:rsidRDefault="00F60DF0" w:rsidP="00585882">
      <w:pPr>
        <w:pStyle w:val="Default"/>
        <w:rPr>
          <w:b/>
          <w:bCs/>
          <w:color w:val="auto"/>
          <w:sz w:val="28"/>
          <w:szCs w:val="28"/>
        </w:rPr>
      </w:pPr>
    </w:p>
    <w:p w14:paraId="399AFB51" w14:textId="2D3C084F" w:rsidR="00F60DF0" w:rsidRPr="00685508" w:rsidRDefault="0028740C" w:rsidP="00F60DF0">
      <w:pPr>
        <w:pStyle w:val="Default"/>
        <w:rPr>
          <w:color w:val="auto"/>
        </w:rPr>
      </w:pPr>
      <w:r w:rsidRPr="0028740C">
        <w:rPr>
          <w:b/>
          <w:bCs/>
          <w:color w:val="auto"/>
          <w:u w:val="single"/>
        </w:rPr>
        <w:t xml:space="preserve">Access Lex: </w:t>
      </w:r>
      <w:r w:rsidR="00F60DF0" w:rsidRPr="0028740C">
        <w:rPr>
          <w:b/>
          <w:bCs/>
          <w:color w:val="auto"/>
          <w:u w:val="single"/>
        </w:rPr>
        <w:t>Helix Bar Review</w:t>
      </w:r>
      <w:r w:rsidR="00F60DF0" w:rsidRPr="00685508">
        <w:rPr>
          <w:i/>
          <w:iCs/>
          <w:color w:val="auto"/>
        </w:rPr>
        <w:t xml:space="preserve"> </w:t>
      </w:r>
      <w:r w:rsidR="00F60DF0">
        <w:rPr>
          <w:color w:val="auto"/>
        </w:rPr>
        <w:t>(2021-present)</w:t>
      </w:r>
    </w:p>
    <w:p w14:paraId="09A82693" w14:textId="77777777" w:rsidR="00F60DF0" w:rsidRDefault="00F60DF0" w:rsidP="00F60DF0">
      <w:pPr>
        <w:pStyle w:val="Default"/>
        <w:numPr>
          <w:ilvl w:val="0"/>
          <w:numId w:val="34"/>
        </w:numPr>
        <w:rPr>
          <w:color w:val="auto"/>
        </w:rPr>
      </w:pPr>
      <w:r>
        <w:rPr>
          <w:color w:val="auto"/>
        </w:rPr>
        <w:t xml:space="preserve">Subject matter expert drafter, video lecturer, and editor for MBE and state tested subjects </w:t>
      </w:r>
    </w:p>
    <w:p w14:paraId="12DC8835" w14:textId="77777777" w:rsidR="00F60DF0" w:rsidRDefault="00F60DF0" w:rsidP="00F60DF0">
      <w:pPr>
        <w:pStyle w:val="Default"/>
        <w:numPr>
          <w:ilvl w:val="0"/>
          <w:numId w:val="34"/>
        </w:numPr>
        <w:rPr>
          <w:color w:val="auto"/>
        </w:rPr>
      </w:pPr>
      <w:r>
        <w:rPr>
          <w:color w:val="auto"/>
        </w:rPr>
        <w:t>NextGen Bar Integrated Assessment Drafter</w:t>
      </w:r>
    </w:p>
    <w:p w14:paraId="23126E92" w14:textId="60775F94" w:rsidR="00477855" w:rsidRDefault="00477855" w:rsidP="00F60DF0">
      <w:pPr>
        <w:pStyle w:val="Default"/>
        <w:numPr>
          <w:ilvl w:val="0"/>
          <w:numId w:val="34"/>
        </w:numPr>
        <w:rPr>
          <w:color w:val="auto"/>
        </w:rPr>
      </w:pPr>
      <w:r>
        <w:rPr>
          <w:color w:val="auto"/>
        </w:rPr>
        <w:t>NextGen Bar Client Counseling Assessment Drafter</w:t>
      </w:r>
    </w:p>
    <w:p w14:paraId="1B72B0B5" w14:textId="09BFD186" w:rsidR="004C35CC" w:rsidRDefault="004C35CC" w:rsidP="00F60DF0">
      <w:pPr>
        <w:pStyle w:val="Default"/>
        <w:numPr>
          <w:ilvl w:val="0"/>
          <w:numId w:val="34"/>
        </w:numPr>
        <w:rPr>
          <w:color w:val="auto"/>
        </w:rPr>
      </w:pPr>
      <w:r>
        <w:rPr>
          <w:color w:val="auto"/>
        </w:rPr>
        <w:t>NextGen Bar Multiple Choice Question Drafter</w:t>
      </w:r>
    </w:p>
    <w:p w14:paraId="738E6A90" w14:textId="77777777" w:rsidR="00F60DF0" w:rsidRDefault="00F60DF0" w:rsidP="00585882">
      <w:pPr>
        <w:pStyle w:val="Default"/>
        <w:rPr>
          <w:b/>
          <w:bCs/>
          <w:color w:val="auto"/>
          <w:sz w:val="28"/>
          <w:szCs w:val="28"/>
        </w:rPr>
      </w:pPr>
    </w:p>
    <w:p w14:paraId="52D816C8" w14:textId="77777777" w:rsidR="004B06A2" w:rsidRDefault="004B06A2" w:rsidP="004B06A2">
      <w:pPr>
        <w:pStyle w:val="Default"/>
        <w:rPr>
          <w:b/>
          <w:u w:val="single"/>
        </w:rPr>
      </w:pPr>
      <w:r w:rsidRPr="00133E1E">
        <w:rPr>
          <w:b/>
          <w:u w:val="single"/>
        </w:rPr>
        <w:t>A</w:t>
      </w:r>
      <w:r>
        <w:rPr>
          <w:b/>
          <w:u w:val="single"/>
        </w:rPr>
        <w:t>merican Association of Law Schools</w:t>
      </w:r>
    </w:p>
    <w:p w14:paraId="242DA8D8" w14:textId="5182CB18" w:rsidR="004B06A2" w:rsidRPr="00714B6E" w:rsidRDefault="004B06A2" w:rsidP="00371F33">
      <w:pPr>
        <w:pStyle w:val="Default"/>
        <w:numPr>
          <w:ilvl w:val="0"/>
          <w:numId w:val="7"/>
        </w:numPr>
      </w:pPr>
      <w:r w:rsidRPr="00371F33">
        <w:rPr>
          <w:b/>
        </w:rPr>
        <w:t xml:space="preserve">Membership Review </w:t>
      </w:r>
      <w:r w:rsidR="00371F33" w:rsidRPr="00371F33">
        <w:rPr>
          <w:b/>
        </w:rPr>
        <w:t xml:space="preserve">Committee </w:t>
      </w:r>
      <w:r w:rsidR="00371F33" w:rsidRPr="00371F33">
        <w:rPr>
          <w:bCs/>
        </w:rPr>
        <w:t>(2023-Present)</w:t>
      </w:r>
    </w:p>
    <w:p w14:paraId="181FC8E3" w14:textId="19279965" w:rsidR="0053011C" w:rsidRDefault="00461829" w:rsidP="00371F33">
      <w:pPr>
        <w:pStyle w:val="Default"/>
        <w:numPr>
          <w:ilvl w:val="0"/>
          <w:numId w:val="7"/>
        </w:numPr>
      </w:pPr>
      <w:r w:rsidRPr="00371F33">
        <w:rPr>
          <w:b/>
        </w:rPr>
        <w:t>Leadership</w:t>
      </w:r>
      <w:r w:rsidR="0053011C" w:rsidRPr="00371F33">
        <w:t>:</w:t>
      </w:r>
      <w:r w:rsidR="00434D93">
        <w:t xml:space="preserve"> (2019-present)</w:t>
      </w:r>
    </w:p>
    <w:p w14:paraId="12964E38" w14:textId="12CCBD9C" w:rsidR="00886F3B" w:rsidRPr="00371F33" w:rsidRDefault="00886F3B" w:rsidP="00886F3B">
      <w:pPr>
        <w:pStyle w:val="Default"/>
        <w:ind w:left="720"/>
      </w:pPr>
      <w:r>
        <w:rPr>
          <w:b/>
        </w:rPr>
        <w:tab/>
      </w:r>
      <w:r w:rsidRPr="00886F3B">
        <w:rPr>
          <w:bCs/>
        </w:rPr>
        <w:t>Executive Committee, Section on New Law Professors, Chair</w:t>
      </w:r>
      <w:r>
        <w:t xml:space="preserve"> (202</w:t>
      </w:r>
      <w:r w:rsidR="001A7F0E">
        <w:t>6</w:t>
      </w:r>
      <w:r>
        <w:t>)</w:t>
      </w:r>
    </w:p>
    <w:p w14:paraId="3BC589C2" w14:textId="103528D9" w:rsidR="0002051C" w:rsidRDefault="0002051C" w:rsidP="00371F33">
      <w:pPr>
        <w:pStyle w:val="Default"/>
        <w:ind w:left="720" w:firstLine="720"/>
      </w:pPr>
      <w:r w:rsidRPr="00133E1E">
        <w:t xml:space="preserve">Executive Committee, Section on Teaching Methods </w:t>
      </w:r>
      <w:r w:rsidR="00886F3B">
        <w:t>(20</w:t>
      </w:r>
      <w:r w:rsidR="00820C8E">
        <w:t>21-2024) (Chair)</w:t>
      </w:r>
    </w:p>
    <w:p w14:paraId="2C1D3814" w14:textId="7D2C4FCA" w:rsidR="00076A1D" w:rsidRDefault="0002051C" w:rsidP="00820C8E">
      <w:pPr>
        <w:pStyle w:val="Default"/>
        <w:rPr>
          <w:u w:val="single"/>
        </w:rPr>
      </w:pPr>
      <w:r>
        <w:tab/>
      </w:r>
      <w:r w:rsidR="00371F33">
        <w:tab/>
      </w:r>
      <w:r w:rsidR="00076A1D" w:rsidRPr="00133E1E">
        <w:t>Executive Committee, Section on</w:t>
      </w:r>
      <w:r w:rsidR="00076A1D" w:rsidRPr="00C3243A">
        <w:t xml:space="preserve"> </w:t>
      </w:r>
      <w:r w:rsidR="00076A1D">
        <w:t>Associate Deans for Academic Affairs (20</w:t>
      </w:r>
      <w:r w:rsidR="0025151D">
        <w:t>21</w:t>
      </w:r>
      <w:r w:rsidR="00076A1D">
        <w:t>)</w:t>
      </w:r>
    </w:p>
    <w:p w14:paraId="079C57D8" w14:textId="4417F4A8" w:rsidR="00076A1D" w:rsidRDefault="00076A1D" w:rsidP="00371F33">
      <w:pPr>
        <w:pStyle w:val="Default"/>
        <w:ind w:left="720" w:firstLine="720"/>
      </w:pPr>
      <w:r>
        <w:t>Exec</w:t>
      </w:r>
      <w:r w:rsidR="00EC14C0">
        <w:t>utive</w:t>
      </w:r>
      <w:r>
        <w:t xml:space="preserve"> Committee, S</w:t>
      </w:r>
      <w:r w:rsidRPr="00133E1E">
        <w:t>ec</w:t>
      </w:r>
      <w:r w:rsidR="00EC14C0">
        <w:t>tion</w:t>
      </w:r>
      <w:r w:rsidRPr="00133E1E">
        <w:t xml:space="preserve"> on Empirical Study of Legal </w:t>
      </w:r>
      <w:r w:rsidR="005B00C4" w:rsidRPr="00133E1E">
        <w:t>Ed</w:t>
      </w:r>
      <w:r w:rsidR="00371F33">
        <w:t>ucatio</w:t>
      </w:r>
      <w:r>
        <w:t>n (2019)</w:t>
      </w:r>
    </w:p>
    <w:p w14:paraId="7BB44CDB" w14:textId="569A14AA" w:rsidR="00617DAA" w:rsidRPr="00371F33" w:rsidRDefault="00904FE7" w:rsidP="00371F33">
      <w:pPr>
        <w:pStyle w:val="Default"/>
        <w:numPr>
          <w:ilvl w:val="0"/>
          <w:numId w:val="33"/>
        </w:numPr>
        <w:rPr>
          <w:b/>
        </w:rPr>
      </w:pPr>
      <w:r w:rsidRPr="00371F33">
        <w:rPr>
          <w:b/>
        </w:rPr>
        <w:t>Reporter</w:t>
      </w:r>
      <w:r w:rsidR="00434D93">
        <w:rPr>
          <w:b/>
        </w:rPr>
        <w:t xml:space="preserve">, </w:t>
      </w:r>
      <w:r w:rsidR="0025151D">
        <w:rPr>
          <w:b/>
        </w:rPr>
        <w:t xml:space="preserve"> Membership Renewal </w:t>
      </w:r>
      <w:r w:rsidR="00434D93">
        <w:rPr>
          <w:b/>
        </w:rPr>
        <w:t>Site Teams</w:t>
      </w:r>
      <w:r w:rsidR="00371F33">
        <w:rPr>
          <w:b/>
        </w:rPr>
        <w:t xml:space="preserve"> </w:t>
      </w:r>
      <w:r w:rsidR="00371F33" w:rsidRPr="00371F33">
        <w:rPr>
          <w:bCs/>
        </w:rPr>
        <w:t>(2023-Present)</w:t>
      </w:r>
    </w:p>
    <w:p w14:paraId="60748DD4" w14:textId="77777777" w:rsidR="006276D6" w:rsidRDefault="006276D6" w:rsidP="00076A1D">
      <w:pPr>
        <w:pStyle w:val="Default"/>
      </w:pPr>
    </w:p>
    <w:p w14:paraId="46771A42" w14:textId="12722E70" w:rsidR="003657D9" w:rsidRPr="0060233E" w:rsidRDefault="00254A94" w:rsidP="003657D9">
      <w:pPr>
        <w:pStyle w:val="Default"/>
        <w:rPr>
          <w:b/>
          <w:u w:val="single"/>
        </w:rPr>
      </w:pPr>
      <w:r>
        <w:rPr>
          <w:b/>
          <w:u w:val="single"/>
        </w:rPr>
        <w:t>American Bar Association (ABA)</w:t>
      </w:r>
      <w:r w:rsidR="003657D9" w:rsidRPr="0060233E">
        <w:rPr>
          <w:b/>
          <w:u w:val="single"/>
        </w:rPr>
        <w:t xml:space="preserve"> Servic</w:t>
      </w:r>
      <w:r w:rsidR="00461829">
        <w:rPr>
          <w:b/>
          <w:u w:val="single"/>
        </w:rPr>
        <w:t>e and Leadership</w:t>
      </w:r>
      <w:r w:rsidR="00714B6E">
        <w:rPr>
          <w:b/>
          <w:u w:val="single"/>
        </w:rPr>
        <w:t xml:space="preserve"> </w:t>
      </w:r>
      <w:r w:rsidR="00714B6E">
        <w:t>(2016-present)</w:t>
      </w:r>
    </w:p>
    <w:p w14:paraId="297AE7A0" w14:textId="31B6EDD1" w:rsidR="00EC14C0" w:rsidRDefault="007A5323" w:rsidP="00714B6E">
      <w:pPr>
        <w:pStyle w:val="Default"/>
        <w:numPr>
          <w:ilvl w:val="0"/>
          <w:numId w:val="33"/>
        </w:numPr>
      </w:pPr>
      <w:r>
        <w:t xml:space="preserve">Chair, </w:t>
      </w:r>
      <w:r w:rsidR="003657D9" w:rsidRPr="0074148E">
        <w:t>law school</w:t>
      </w:r>
      <w:r w:rsidR="00870471">
        <w:t xml:space="preserve"> accreditation</w:t>
      </w:r>
      <w:r>
        <w:t xml:space="preserve"> site team (every other year)</w:t>
      </w:r>
      <w:r w:rsidR="00870471">
        <w:t xml:space="preserve"> </w:t>
      </w:r>
    </w:p>
    <w:p w14:paraId="715E1241" w14:textId="77777777" w:rsidR="004D62E6" w:rsidRDefault="004D62E6" w:rsidP="0060233E">
      <w:pPr>
        <w:pStyle w:val="Default"/>
        <w:rPr>
          <w:b/>
          <w:u w:val="single"/>
        </w:rPr>
      </w:pPr>
    </w:p>
    <w:p w14:paraId="4A1CA2C7" w14:textId="10E41542" w:rsidR="004D62E6" w:rsidRDefault="004D62E6" w:rsidP="0060233E">
      <w:pPr>
        <w:pStyle w:val="Default"/>
        <w:rPr>
          <w:b/>
          <w:u w:val="single"/>
        </w:rPr>
      </w:pPr>
      <w:r>
        <w:rPr>
          <w:b/>
          <w:u w:val="single"/>
        </w:rPr>
        <w:t>California Bar Exam</w:t>
      </w:r>
    </w:p>
    <w:p w14:paraId="1F218281" w14:textId="6D2182E9" w:rsidR="004D62E6" w:rsidRDefault="004D62E6" w:rsidP="00E10B32">
      <w:pPr>
        <w:pStyle w:val="Default"/>
        <w:numPr>
          <w:ilvl w:val="0"/>
          <w:numId w:val="33"/>
        </w:numPr>
        <w:rPr>
          <w:bCs/>
        </w:rPr>
      </w:pPr>
      <w:r w:rsidRPr="004D62E6">
        <w:rPr>
          <w:bCs/>
        </w:rPr>
        <w:t>Question Drafter, Contracts</w:t>
      </w:r>
      <w:r w:rsidR="00BF511D">
        <w:rPr>
          <w:bCs/>
        </w:rPr>
        <w:t xml:space="preserve"> (2023-</w:t>
      </w:r>
      <w:r w:rsidR="007A5323">
        <w:rPr>
          <w:bCs/>
        </w:rPr>
        <w:t>2024</w:t>
      </w:r>
      <w:r w:rsidR="00BF511D">
        <w:rPr>
          <w:bCs/>
        </w:rPr>
        <w:t>)</w:t>
      </w:r>
    </w:p>
    <w:p w14:paraId="07CD6800" w14:textId="77777777" w:rsidR="004E6FF0" w:rsidRDefault="004E6FF0" w:rsidP="004E6FF0">
      <w:pPr>
        <w:pStyle w:val="Default"/>
        <w:rPr>
          <w:bCs/>
        </w:rPr>
      </w:pPr>
    </w:p>
    <w:p w14:paraId="3250C6FB" w14:textId="54958D38" w:rsidR="004E6FF0" w:rsidRDefault="004E6FF0" w:rsidP="004E6FF0">
      <w:pPr>
        <w:pStyle w:val="Default"/>
        <w:rPr>
          <w:bCs/>
        </w:rPr>
      </w:pPr>
      <w:r w:rsidRPr="004E6FF0">
        <w:rPr>
          <w:b/>
          <w:u w:val="single"/>
        </w:rPr>
        <w:t>Computer Assisted Legal Education (CALI)</w:t>
      </w:r>
      <w:r>
        <w:rPr>
          <w:bCs/>
        </w:rPr>
        <w:t xml:space="preserve"> (2025-)</w:t>
      </w:r>
    </w:p>
    <w:p w14:paraId="212D5919" w14:textId="6BCDFDA4" w:rsidR="004E6FF0" w:rsidRDefault="004E6FF0" w:rsidP="004E6FF0">
      <w:pPr>
        <w:pStyle w:val="Default"/>
        <w:numPr>
          <w:ilvl w:val="0"/>
          <w:numId w:val="33"/>
        </w:numPr>
        <w:rPr>
          <w:bCs/>
        </w:rPr>
      </w:pPr>
      <w:r>
        <w:rPr>
          <w:bCs/>
        </w:rPr>
        <w:t>Textbook Reviewer, Contracts</w:t>
      </w:r>
    </w:p>
    <w:p w14:paraId="3F1414F2" w14:textId="77777777" w:rsidR="004B3D3C" w:rsidRDefault="004B3D3C" w:rsidP="0060233E">
      <w:pPr>
        <w:pStyle w:val="Default"/>
        <w:rPr>
          <w:bCs/>
        </w:rPr>
      </w:pPr>
    </w:p>
    <w:p w14:paraId="3D9F2013" w14:textId="316A3123" w:rsidR="00937FAE" w:rsidRPr="00877DC2" w:rsidRDefault="000A3965" w:rsidP="0060233E">
      <w:pPr>
        <w:pStyle w:val="Default"/>
        <w:rPr>
          <w:color w:val="auto"/>
        </w:rPr>
      </w:pPr>
      <w:r>
        <w:rPr>
          <w:b/>
          <w:bCs/>
          <w:color w:val="auto"/>
          <w:u w:val="single"/>
        </w:rPr>
        <w:t xml:space="preserve">Florida Bar Ethics and Professionalism </w:t>
      </w:r>
      <w:r w:rsidR="00877DC2">
        <w:rPr>
          <w:b/>
          <w:bCs/>
          <w:color w:val="auto"/>
          <w:u w:val="single"/>
        </w:rPr>
        <w:t xml:space="preserve">  </w:t>
      </w:r>
      <w:r w:rsidR="00877DC2">
        <w:rPr>
          <w:color w:val="auto"/>
        </w:rPr>
        <w:t>(2023-2024)</w:t>
      </w:r>
    </w:p>
    <w:p w14:paraId="5E1043E5" w14:textId="77777777" w:rsidR="000A3965" w:rsidRDefault="000A3965" w:rsidP="000A3965">
      <w:pPr>
        <w:pStyle w:val="Default"/>
        <w:numPr>
          <w:ilvl w:val="0"/>
          <w:numId w:val="33"/>
        </w:numPr>
      </w:pPr>
      <w:r w:rsidRPr="004B3D3C">
        <w:rPr>
          <w:u w:val="single"/>
        </w:rPr>
        <w:t>Decorum.Law</w:t>
      </w:r>
      <w:r>
        <w:t xml:space="preserve"> drafting consulting for partnership between The Florida Bar’s Young Lawyer’s Division and the Henry Latimer Center for Professionalism</w:t>
      </w:r>
    </w:p>
    <w:p w14:paraId="76A97591" w14:textId="77777777" w:rsidR="000A3965" w:rsidRDefault="000A3965" w:rsidP="0060233E">
      <w:pPr>
        <w:pStyle w:val="Default"/>
        <w:rPr>
          <w:b/>
          <w:bCs/>
          <w:color w:val="auto"/>
          <w:u w:val="single"/>
        </w:rPr>
      </w:pPr>
    </w:p>
    <w:p w14:paraId="624605DE" w14:textId="66CCCC22" w:rsidR="002173F3" w:rsidRPr="009B5276" w:rsidRDefault="002173F3" w:rsidP="0060233E">
      <w:pPr>
        <w:pStyle w:val="Default"/>
      </w:pPr>
      <w:r w:rsidRPr="006347F8">
        <w:rPr>
          <w:b/>
          <w:bCs/>
          <w:color w:val="auto"/>
          <w:u w:val="single"/>
        </w:rPr>
        <w:t>Florida Bar</w:t>
      </w:r>
      <w:r w:rsidR="008E04C4">
        <w:rPr>
          <w:b/>
          <w:bCs/>
          <w:color w:val="auto"/>
          <w:u w:val="single"/>
        </w:rPr>
        <w:t xml:space="preserve"> Statewide</w:t>
      </w:r>
      <w:r w:rsidR="004D7059" w:rsidRPr="006347F8">
        <w:rPr>
          <w:b/>
          <w:bCs/>
          <w:color w:val="auto"/>
          <w:u w:val="single"/>
        </w:rPr>
        <w:t xml:space="preserve"> </w:t>
      </w:r>
      <w:r w:rsidR="00461829">
        <w:rPr>
          <w:b/>
          <w:bCs/>
          <w:color w:val="auto"/>
          <w:u w:val="single"/>
        </w:rPr>
        <w:t>Leadership</w:t>
      </w:r>
      <w:r w:rsidRPr="0074148E">
        <w:rPr>
          <w:b/>
          <w:bCs/>
          <w:color w:val="auto"/>
        </w:rPr>
        <w:t xml:space="preserve"> </w:t>
      </w:r>
    </w:p>
    <w:p w14:paraId="102753AC" w14:textId="52231974" w:rsidR="00137E55" w:rsidRPr="00476619" w:rsidRDefault="002173F3" w:rsidP="00F95F8C">
      <w:pPr>
        <w:pStyle w:val="Default"/>
        <w:numPr>
          <w:ilvl w:val="0"/>
          <w:numId w:val="7"/>
        </w:numPr>
        <w:rPr>
          <w:b/>
          <w:bCs/>
          <w:i/>
          <w:iCs/>
          <w:color w:val="auto"/>
        </w:rPr>
      </w:pPr>
      <w:r w:rsidRPr="00476619">
        <w:rPr>
          <w:b/>
          <w:bCs/>
          <w:i/>
          <w:iCs/>
          <w:color w:val="auto"/>
        </w:rPr>
        <w:t>Chair: Commission to Study the Legal Profession</w:t>
      </w:r>
      <w:r w:rsidR="00871BAD" w:rsidRPr="00476619">
        <w:rPr>
          <w:b/>
          <w:bCs/>
          <w:i/>
          <w:iCs/>
          <w:color w:val="auto"/>
        </w:rPr>
        <w:t xml:space="preserve">: </w:t>
      </w:r>
      <w:r w:rsidR="0030507D" w:rsidRPr="00476619">
        <w:rPr>
          <w:color w:val="auto"/>
        </w:rPr>
        <w:t>Le</w:t>
      </w:r>
      <w:r w:rsidR="0074148E" w:rsidRPr="00476619">
        <w:rPr>
          <w:color w:val="auto"/>
        </w:rPr>
        <w:t>d</w:t>
      </w:r>
      <w:r w:rsidRPr="00476619">
        <w:rPr>
          <w:color w:val="auto"/>
        </w:rPr>
        <w:t xml:space="preserve"> </w:t>
      </w:r>
      <w:r w:rsidR="001D35D1" w:rsidRPr="00476619">
        <w:rPr>
          <w:color w:val="auto"/>
        </w:rPr>
        <w:t>l</w:t>
      </w:r>
      <w:r w:rsidRPr="00476619">
        <w:rPr>
          <w:color w:val="auto"/>
        </w:rPr>
        <w:t xml:space="preserve">egal </w:t>
      </w:r>
      <w:r w:rsidR="001D35D1" w:rsidRPr="00476619">
        <w:rPr>
          <w:color w:val="auto"/>
        </w:rPr>
        <w:t>e</w:t>
      </w:r>
      <w:r w:rsidRPr="00476619">
        <w:rPr>
          <w:color w:val="auto"/>
        </w:rPr>
        <w:t xml:space="preserve">ducation group </w:t>
      </w:r>
      <w:r w:rsidR="001D35D1" w:rsidRPr="00476619">
        <w:rPr>
          <w:color w:val="auto"/>
        </w:rPr>
        <w:t>conducting</w:t>
      </w:r>
      <w:r w:rsidRPr="00476619">
        <w:rPr>
          <w:color w:val="auto"/>
        </w:rPr>
        <w:t xml:space="preserve"> comprehensive study </w:t>
      </w:r>
      <w:r w:rsidR="001D35D1" w:rsidRPr="00476619">
        <w:rPr>
          <w:color w:val="auto"/>
        </w:rPr>
        <w:t xml:space="preserve">of the </w:t>
      </w:r>
      <w:r w:rsidRPr="00476619">
        <w:rPr>
          <w:color w:val="auto"/>
        </w:rPr>
        <w:t>future of the legal profession</w:t>
      </w:r>
      <w:r w:rsidR="001D35D1" w:rsidRPr="00476619">
        <w:rPr>
          <w:color w:val="auto"/>
        </w:rPr>
        <w:t>.</w:t>
      </w:r>
      <w:r w:rsidRPr="00476619">
        <w:rPr>
          <w:color w:val="auto"/>
        </w:rPr>
        <w:t xml:space="preserve"> </w:t>
      </w:r>
      <w:r w:rsidR="00562B16" w:rsidRPr="00476619">
        <w:rPr>
          <w:color w:val="auto"/>
        </w:rPr>
        <w:t>(2013-2016)</w:t>
      </w:r>
    </w:p>
    <w:p w14:paraId="12465179" w14:textId="109CDA91" w:rsidR="004D7059" w:rsidRPr="00BF511D" w:rsidRDefault="009369A0" w:rsidP="002D4B1B">
      <w:pPr>
        <w:pStyle w:val="Default"/>
        <w:numPr>
          <w:ilvl w:val="0"/>
          <w:numId w:val="7"/>
        </w:numPr>
        <w:rPr>
          <w:b/>
          <w:bCs/>
          <w:color w:val="auto"/>
        </w:rPr>
      </w:pPr>
      <w:r w:rsidRPr="00137E55">
        <w:rPr>
          <w:b/>
          <w:bCs/>
          <w:i/>
          <w:iCs/>
          <w:color w:val="auto"/>
        </w:rPr>
        <w:t>H</w:t>
      </w:r>
      <w:r w:rsidR="002173F3" w:rsidRPr="00137E55">
        <w:rPr>
          <w:b/>
          <w:bCs/>
          <w:i/>
          <w:iCs/>
          <w:color w:val="auto"/>
        </w:rPr>
        <w:t>awkins Commission on Attorney Disciplin</w:t>
      </w:r>
      <w:r w:rsidR="0060233E" w:rsidRPr="00137E55">
        <w:rPr>
          <w:b/>
          <w:bCs/>
          <w:i/>
          <w:iCs/>
          <w:color w:val="auto"/>
        </w:rPr>
        <w:t xml:space="preserve">e, Academic Consultant/Reporter: </w:t>
      </w:r>
      <w:r w:rsidR="002173F3" w:rsidRPr="00137E55">
        <w:rPr>
          <w:color w:val="auto"/>
        </w:rPr>
        <w:t xml:space="preserve">Drafted report and consulted for Bar </w:t>
      </w:r>
      <w:r w:rsidR="00026D31" w:rsidRPr="00137E55">
        <w:rPr>
          <w:color w:val="auto"/>
        </w:rPr>
        <w:t xml:space="preserve">President's Commission on </w:t>
      </w:r>
      <w:r w:rsidR="002173F3" w:rsidRPr="00137E55">
        <w:rPr>
          <w:color w:val="auto"/>
        </w:rPr>
        <w:t>attorney discipline</w:t>
      </w:r>
      <w:r w:rsidR="00137E55">
        <w:rPr>
          <w:color w:val="auto"/>
        </w:rPr>
        <w:t>.</w:t>
      </w:r>
      <w:r w:rsidR="002173F3" w:rsidRPr="00137E55">
        <w:rPr>
          <w:color w:val="auto"/>
        </w:rPr>
        <w:t xml:space="preserve"> </w:t>
      </w:r>
      <w:r w:rsidR="00026D31" w:rsidRPr="00137E55">
        <w:rPr>
          <w:color w:val="auto"/>
        </w:rPr>
        <w:t>(2011-20</w:t>
      </w:r>
      <w:r w:rsidR="0060233E" w:rsidRPr="00137E55">
        <w:rPr>
          <w:color w:val="auto"/>
        </w:rPr>
        <w:t>12)</w:t>
      </w:r>
    </w:p>
    <w:p w14:paraId="026BE873" w14:textId="77777777" w:rsidR="00BF511D" w:rsidRDefault="00BF511D" w:rsidP="00BF511D">
      <w:pPr>
        <w:pStyle w:val="Default"/>
        <w:ind w:left="720"/>
        <w:rPr>
          <w:b/>
          <w:bCs/>
          <w:iCs/>
          <w:color w:val="auto"/>
          <w:u w:val="single"/>
        </w:rPr>
      </w:pPr>
    </w:p>
    <w:p w14:paraId="66D16A89" w14:textId="77EF45A6" w:rsidR="00E10B32" w:rsidRDefault="00E10B32" w:rsidP="00BF511D">
      <w:pPr>
        <w:pStyle w:val="Default"/>
        <w:rPr>
          <w:b/>
          <w:bCs/>
          <w:iCs/>
          <w:color w:val="auto"/>
          <w:u w:val="single"/>
        </w:rPr>
      </w:pPr>
      <w:r>
        <w:rPr>
          <w:b/>
          <w:bCs/>
          <w:iCs/>
          <w:color w:val="auto"/>
          <w:u w:val="single"/>
        </w:rPr>
        <w:t>S</w:t>
      </w:r>
      <w:r w:rsidR="003E4BFA">
        <w:rPr>
          <w:b/>
          <w:bCs/>
          <w:iCs/>
          <w:color w:val="auto"/>
          <w:u w:val="single"/>
        </w:rPr>
        <w:t>EALS</w:t>
      </w:r>
      <w:r>
        <w:rPr>
          <w:b/>
          <w:bCs/>
          <w:iCs/>
          <w:color w:val="auto"/>
          <w:u w:val="single"/>
        </w:rPr>
        <w:t xml:space="preserve"> (Southeastern Associate of Law Schools)</w:t>
      </w:r>
    </w:p>
    <w:p w14:paraId="440BD0BC" w14:textId="54AD1492" w:rsidR="00E10B32" w:rsidRPr="00E10B32" w:rsidRDefault="00E10B32" w:rsidP="00E10B32">
      <w:pPr>
        <w:pStyle w:val="Default"/>
        <w:numPr>
          <w:ilvl w:val="0"/>
          <w:numId w:val="40"/>
        </w:numPr>
        <w:rPr>
          <w:iCs/>
          <w:color w:val="auto"/>
        </w:rPr>
      </w:pPr>
      <w:r w:rsidRPr="00E10B32">
        <w:rPr>
          <w:iCs/>
          <w:color w:val="auto"/>
        </w:rPr>
        <w:t>Annual Meeting Program Committee (2025-present)</w:t>
      </w:r>
    </w:p>
    <w:p w14:paraId="59D0ECD8" w14:textId="77777777" w:rsidR="00E10B32" w:rsidRDefault="00E10B32" w:rsidP="00BF511D">
      <w:pPr>
        <w:pStyle w:val="Default"/>
        <w:rPr>
          <w:b/>
          <w:bCs/>
          <w:iCs/>
          <w:color w:val="auto"/>
          <w:u w:val="single"/>
        </w:rPr>
      </w:pPr>
    </w:p>
    <w:p w14:paraId="2249C4D7" w14:textId="0AF0FAC4" w:rsidR="00BF511D" w:rsidRDefault="00BF511D" w:rsidP="00BF511D">
      <w:pPr>
        <w:pStyle w:val="Default"/>
        <w:rPr>
          <w:bCs/>
          <w:color w:val="auto"/>
        </w:rPr>
      </w:pPr>
      <w:r w:rsidRPr="00BF511D">
        <w:rPr>
          <w:b/>
          <w:bCs/>
          <w:iCs/>
          <w:color w:val="auto"/>
          <w:u w:val="single"/>
        </w:rPr>
        <w:t>Voter Protection Attorney</w:t>
      </w:r>
      <w:r w:rsidRPr="00BF511D">
        <w:rPr>
          <w:bCs/>
          <w:iCs/>
          <w:color w:val="auto"/>
          <w:u w:val="single"/>
        </w:rPr>
        <w:t>,</w:t>
      </w:r>
      <w:r w:rsidRPr="00F957E1">
        <w:rPr>
          <w:bCs/>
          <w:color w:val="auto"/>
        </w:rPr>
        <w:t xml:space="preserve"> </w:t>
      </w:r>
      <w:r w:rsidRPr="00F957E1">
        <w:rPr>
          <w:bCs/>
          <w:i/>
          <w:color w:val="auto"/>
        </w:rPr>
        <w:t>Palm Beach County, FL</w:t>
      </w:r>
      <w:r>
        <w:rPr>
          <w:bCs/>
          <w:i/>
          <w:color w:val="auto"/>
        </w:rPr>
        <w:t xml:space="preserve"> </w:t>
      </w:r>
      <w:r>
        <w:rPr>
          <w:bCs/>
          <w:color w:val="auto"/>
        </w:rPr>
        <w:t>(2008-present)</w:t>
      </w:r>
    </w:p>
    <w:p w14:paraId="10CCF7C4" w14:textId="6029462D" w:rsidR="00BF511D" w:rsidRPr="00137E55" w:rsidRDefault="00BF511D" w:rsidP="009C59BB">
      <w:pPr>
        <w:pStyle w:val="Default"/>
        <w:numPr>
          <w:ilvl w:val="0"/>
          <w:numId w:val="40"/>
        </w:numPr>
        <w:rPr>
          <w:b/>
          <w:bCs/>
          <w:color w:val="auto"/>
        </w:rPr>
      </w:pPr>
      <w:r>
        <w:rPr>
          <w:bCs/>
          <w:color w:val="auto"/>
        </w:rPr>
        <w:t>Trained to uphold voter eligibility laws at polling places to ensure full access to voting rights for all citizens</w:t>
      </w:r>
      <w:r w:rsidR="001D35D1">
        <w:rPr>
          <w:bCs/>
          <w:color w:val="auto"/>
        </w:rPr>
        <w:t>.</w:t>
      </w:r>
    </w:p>
    <w:sectPr w:rsidR="00BF511D" w:rsidRPr="00137E55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2CF9E" w14:textId="77777777" w:rsidR="00D10ED7" w:rsidRDefault="00D10ED7" w:rsidP="0065527A">
      <w:r>
        <w:separator/>
      </w:r>
    </w:p>
  </w:endnote>
  <w:endnote w:type="continuationSeparator" w:id="0">
    <w:p w14:paraId="5A1A3925" w14:textId="77777777" w:rsidR="00D10ED7" w:rsidRDefault="00D10ED7" w:rsidP="0065527A">
      <w:r>
        <w:continuationSeparator/>
      </w:r>
    </w:p>
  </w:endnote>
  <w:endnote w:type="continuationNotice" w:id="1">
    <w:p w14:paraId="4EA39FFD" w14:textId="77777777" w:rsidR="00D10ED7" w:rsidRDefault="00D10E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49285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460669" w14:textId="35FCE7D4" w:rsidR="0060233E" w:rsidRDefault="006023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72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46066A" w14:textId="77777777" w:rsidR="0060233E" w:rsidRDefault="006023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B76B5" w14:textId="77777777" w:rsidR="00D10ED7" w:rsidRDefault="00D10ED7" w:rsidP="0065527A">
      <w:r>
        <w:separator/>
      </w:r>
    </w:p>
  </w:footnote>
  <w:footnote w:type="continuationSeparator" w:id="0">
    <w:p w14:paraId="7E52AFB1" w14:textId="77777777" w:rsidR="00D10ED7" w:rsidRDefault="00D10ED7" w:rsidP="0065527A">
      <w:r>
        <w:continuationSeparator/>
      </w:r>
    </w:p>
  </w:footnote>
  <w:footnote w:type="continuationNotice" w:id="1">
    <w:p w14:paraId="21F9D620" w14:textId="77777777" w:rsidR="00D10ED7" w:rsidRDefault="00D10E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C5C"/>
    <w:multiLevelType w:val="hybridMultilevel"/>
    <w:tmpl w:val="0298D9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816F0A"/>
    <w:multiLevelType w:val="hybridMultilevel"/>
    <w:tmpl w:val="2EAE2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A050E"/>
    <w:multiLevelType w:val="hybridMultilevel"/>
    <w:tmpl w:val="3F4C9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11F1"/>
    <w:multiLevelType w:val="hybridMultilevel"/>
    <w:tmpl w:val="FBBAC2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596F8D"/>
    <w:multiLevelType w:val="hybridMultilevel"/>
    <w:tmpl w:val="044C2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92B3B"/>
    <w:multiLevelType w:val="hybridMultilevel"/>
    <w:tmpl w:val="6BC872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4C2881"/>
    <w:multiLevelType w:val="hybridMultilevel"/>
    <w:tmpl w:val="40CC6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B11BA"/>
    <w:multiLevelType w:val="hybridMultilevel"/>
    <w:tmpl w:val="823EFE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21F2E03"/>
    <w:multiLevelType w:val="hybridMultilevel"/>
    <w:tmpl w:val="D5A84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702BA"/>
    <w:multiLevelType w:val="hybridMultilevel"/>
    <w:tmpl w:val="3CE0B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83AAE"/>
    <w:multiLevelType w:val="hybridMultilevel"/>
    <w:tmpl w:val="CB54F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F70E8"/>
    <w:multiLevelType w:val="hybridMultilevel"/>
    <w:tmpl w:val="8414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A03EE"/>
    <w:multiLevelType w:val="hybridMultilevel"/>
    <w:tmpl w:val="C2EEA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551C9"/>
    <w:multiLevelType w:val="hybridMultilevel"/>
    <w:tmpl w:val="C568D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008F6"/>
    <w:multiLevelType w:val="hybridMultilevel"/>
    <w:tmpl w:val="EA74FE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E83C7B"/>
    <w:multiLevelType w:val="hybridMultilevel"/>
    <w:tmpl w:val="7812A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F0EB2"/>
    <w:multiLevelType w:val="hybridMultilevel"/>
    <w:tmpl w:val="F7FE9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7414B"/>
    <w:multiLevelType w:val="hybridMultilevel"/>
    <w:tmpl w:val="478AC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66528"/>
    <w:multiLevelType w:val="hybridMultilevel"/>
    <w:tmpl w:val="EB723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207B23"/>
    <w:multiLevelType w:val="hybridMultilevel"/>
    <w:tmpl w:val="A9A84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A2ADB"/>
    <w:multiLevelType w:val="hybridMultilevel"/>
    <w:tmpl w:val="7ACEC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22574"/>
    <w:multiLevelType w:val="hybridMultilevel"/>
    <w:tmpl w:val="3E940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4B13D9"/>
    <w:multiLevelType w:val="hybridMultilevel"/>
    <w:tmpl w:val="4B5C6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E0A61"/>
    <w:multiLevelType w:val="hybridMultilevel"/>
    <w:tmpl w:val="B8426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22619"/>
    <w:multiLevelType w:val="hybridMultilevel"/>
    <w:tmpl w:val="B2226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C209FE"/>
    <w:multiLevelType w:val="hybridMultilevel"/>
    <w:tmpl w:val="313E7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0203A"/>
    <w:multiLevelType w:val="hybridMultilevel"/>
    <w:tmpl w:val="1DA46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52666"/>
    <w:multiLevelType w:val="hybridMultilevel"/>
    <w:tmpl w:val="A9328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A5206"/>
    <w:multiLevelType w:val="hybridMultilevel"/>
    <w:tmpl w:val="FB861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1F6C16"/>
    <w:multiLevelType w:val="hybridMultilevel"/>
    <w:tmpl w:val="84424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200A11"/>
    <w:multiLevelType w:val="hybridMultilevel"/>
    <w:tmpl w:val="F24E2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77C43"/>
    <w:multiLevelType w:val="hybridMultilevel"/>
    <w:tmpl w:val="AE68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71BAC"/>
    <w:multiLevelType w:val="hybridMultilevel"/>
    <w:tmpl w:val="81983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9F3F60"/>
    <w:multiLevelType w:val="hybridMultilevel"/>
    <w:tmpl w:val="3170E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1D6E77"/>
    <w:multiLevelType w:val="hybridMultilevel"/>
    <w:tmpl w:val="1FC054B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AC95EBC"/>
    <w:multiLevelType w:val="hybridMultilevel"/>
    <w:tmpl w:val="5A7E2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7A5BC3"/>
    <w:multiLevelType w:val="hybridMultilevel"/>
    <w:tmpl w:val="15E8C824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7" w15:restartNumberingAfterBreak="0">
    <w:nsid w:val="72654D5C"/>
    <w:multiLevelType w:val="hybridMultilevel"/>
    <w:tmpl w:val="ED22D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D1236"/>
    <w:multiLevelType w:val="hybridMultilevel"/>
    <w:tmpl w:val="79AC5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E5AE6"/>
    <w:multiLevelType w:val="hybridMultilevel"/>
    <w:tmpl w:val="6ADE3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985A45"/>
    <w:multiLevelType w:val="hybridMultilevel"/>
    <w:tmpl w:val="A2DAE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09020">
    <w:abstractNumId w:val="27"/>
  </w:num>
  <w:num w:numId="2" w16cid:durableId="984285991">
    <w:abstractNumId w:val="14"/>
  </w:num>
  <w:num w:numId="3" w16cid:durableId="2082481891">
    <w:abstractNumId w:val="1"/>
  </w:num>
  <w:num w:numId="4" w16cid:durableId="718090568">
    <w:abstractNumId w:val="18"/>
  </w:num>
  <w:num w:numId="5" w16cid:durableId="317271838">
    <w:abstractNumId w:val="30"/>
  </w:num>
  <w:num w:numId="6" w16cid:durableId="467673551">
    <w:abstractNumId w:val="22"/>
  </w:num>
  <w:num w:numId="7" w16cid:durableId="112136116">
    <w:abstractNumId w:val="39"/>
  </w:num>
  <w:num w:numId="8" w16cid:durableId="904610254">
    <w:abstractNumId w:val="10"/>
  </w:num>
  <w:num w:numId="9" w16cid:durableId="996421676">
    <w:abstractNumId w:val="40"/>
  </w:num>
  <w:num w:numId="10" w16cid:durableId="1712652563">
    <w:abstractNumId w:val="31"/>
  </w:num>
  <w:num w:numId="11" w16cid:durableId="2058625873">
    <w:abstractNumId w:val="2"/>
  </w:num>
  <w:num w:numId="12" w16cid:durableId="668362876">
    <w:abstractNumId w:val="3"/>
  </w:num>
  <w:num w:numId="13" w16cid:durableId="497962754">
    <w:abstractNumId w:val="37"/>
  </w:num>
  <w:num w:numId="14" w16cid:durableId="2088769521">
    <w:abstractNumId w:val="13"/>
  </w:num>
  <w:num w:numId="15" w16cid:durableId="1553233638">
    <w:abstractNumId w:val="20"/>
  </w:num>
  <w:num w:numId="16" w16cid:durableId="263152261">
    <w:abstractNumId w:val="35"/>
  </w:num>
  <w:num w:numId="17" w16cid:durableId="1300376089">
    <w:abstractNumId w:val="25"/>
  </w:num>
  <w:num w:numId="18" w16cid:durableId="935747640">
    <w:abstractNumId w:val="34"/>
  </w:num>
  <w:num w:numId="19" w16cid:durableId="308824682">
    <w:abstractNumId w:val="0"/>
  </w:num>
  <w:num w:numId="20" w16cid:durableId="710417777">
    <w:abstractNumId w:val="7"/>
  </w:num>
  <w:num w:numId="21" w16cid:durableId="1724986059">
    <w:abstractNumId w:val="4"/>
  </w:num>
  <w:num w:numId="22" w16cid:durableId="1132406405">
    <w:abstractNumId w:val="6"/>
  </w:num>
  <w:num w:numId="23" w16cid:durableId="688331882">
    <w:abstractNumId w:val="9"/>
  </w:num>
  <w:num w:numId="24" w16cid:durableId="512843516">
    <w:abstractNumId w:val="19"/>
  </w:num>
  <w:num w:numId="25" w16cid:durableId="822351661">
    <w:abstractNumId w:val="23"/>
  </w:num>
  <w:num w:numId="26" w16cid:durableId="1339699248">
    <w:abstractNumId w:val="26"/>
  </w:num>
  <w:num w:numId="27" w16cid:durableId="1763988644">
    <w:abstractNumId w:val="33"/>
  </w:num>
  <w:num w:numId="28" w16cid:durableId="332806184">
    <w:abstractNumId w:val="8"/>
  </w:num>
  <w:num w:numId="29" w16cid:durableId="1009872248">
    <w:abstractNumId w:val="32"/>
  </w:num>
  <w:num w:numId="30" w16cid:durableId="832993594">
    <w:abstractNumId w:val="36"/>
  </w:num>
  <w:num w:numId="31" w16cid:durableId="1382285712">
    <w:abstractNumId w:val="11"/>
  </w:num>
  <w:num w:numId="32" w16cid:durableId="1548369382">
    <w:abstractNumId w:val="29"/>
  </w:num>
  <w:num w:numId="33" w16cid:durableId="1176455225">
    <w:abstractNumId w:val="38"/>
  </w:num>
  <w:num w:numId="34" w16cid:durableId="762185739">
    <w:abstractNumId w:val="12"/>
  </w:num>
  <w:num w:numId="35" w16cid:durableId="14156020">
    <w:abstractNumId w:val="17"/>
  </w:num>
  <w:num w:numId="36" w16cid:durableId="218252233">
    <w:abstractNumId w:val="16"/>
  </w:num>
  <w:num w:numId="37" w16cid:durableId="1506944123">
    <w:abstractNumId w:val="21"/>
  </w:num>
  <w:num w:numId="38" w16cid:durableId="1699699169">
    <w:abstractNumId w:val="28"/>
  </w:num>
  <w:num w:numId="39" w16cid:durableId="2122801242">
    <w:abstractNumId w:val="5"/>
  </w:num>
  <w:num w:numId="40" w16cid:durableId="1635527316">
    <w:abstractNumId w:val="15"/>
  </w:num>
  <w:num w:numId="41" w16cid:durableId="10003060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F3"/>
    <w:rsid w:val="0000388A"/>
    <w:rsid w:val="00005C81"/>
    <w:rsid w:val="00006240"/>
    <w:rsid w:val="00006B70"/>
    <w:rsid w:val="0002051C"/>
    <w:rsid w:val="0002103F"/>
    <w:rsid w:val="0002511F"/>
    <w:rsid w:val="00026D31"/>
    <w:rsid w:val="00027883"/>
    <w:rsid w:val="000325E8"/>
    <w:rsid w:val="00036406"/>
    <w:rsid w:val="00046324"/>
    <w:rsid w:val="00047A79"/>
    <w:rsid w:val="00050C90"/>
    <w:rsid w:val="0006001A"/>
    <w:rsid w:val="00063D83"/>
    <w:rsid w:val="0007086A"/>
    <w:rsid w:val="00076A1D"/>
    <w:rsid w:val="00077E38"/>
    <w:rsid w:val="00080B69"/>
    <w:rsid w:val="000811FF"/>
    <w:rsid w:val="00081455"/>
    <w:rsid w:val="00083441"/>
    <w:rsid w:val="000918BF"/>
    <w:rsid w:val="00093CB0"/>
    <w:rsid w:val="00093DB9"/>
    <w:rsid w:val="000A3965"/>
    <w:rsid w:val="000A61CD"/>
    <w:rsid w:val="000A6713"/>
    <w:rsid w:val="000B2B81"/>
    <w:rsid w:val="000B4729"/>
    <w:rsid w:val="000B63C0"/>
    <w:rsid w:val="000B7251"/>
    <w:rsid w:val="000C2A9F"/>
    <w:rsid w:val="000C6143"/>
    <w:rsid w:val="000D59CD"/>
    <w:rsid w:val="000E01A0"/>
    <w:rsid w:val="000E1F67"/>
    <w:rsid w:val="000E2C8A"/>
    <w:rsid w:val="000E2E69"/>
    <w:rsid w:val="000E59C9"/>
    <w:rsid w:val="000E66B2"/>
    <w:rsid w:val="000F28E2"/>
    <w:rsid w:val="000F76CF"/>
    <w:rsid w:val="00104678"/>
    <w:rsid w:val="001071C3"/>
    <w:rsid w:val="00110331"/>
    <w:rsid w:val="001109C2"/>
    <w:rsid w:val="0011164C"/>
    <w:rsid w:val="001124F5"/>
    <w:rsid w:val="00116C40"/>
    <w:rsid w:val="00117609"/>
    <w:rsid w:val="00117E29"/>
    <w:rsid w:val="00117FAA"/>
    <w:rsid w:val="001204EA"/>
    <w:rsid w:val="00120E24"/>
    <w:rsid w:val="001261EF"/>
    <w:rsid w:val="00135720"/>
    <w:rsid w:val="001377EC"/>
    <w:rsid w:val="00137E55"/>
    <w:rsid w:val="00145D31"/>
    <w:rsid w:val="001469C4"/>
    <w:rsid w:val="001605FA"/>
    <w:rsid w:val="00163A47"/>
    <w:rsid w:val="0016605B"/>
    <w:rsid w:val="00166EC9"/>
    <w:rsid w:val="00170736"/>
    <w:rsid w:val="0017246C"/>
    <w:rsid w:val="001730F3"/>
    <w:rsid w:val="00173B79"/>
    <w:rsid w:val="00174962"/>
    <w:rsid w:val="001750F3"/>
    <w:rsid w:val="00176A84"/>
    <w:rsid w:val="00190E54"/>
    <w:rsid w:val="00191DBB"/>
    <w:rsid w:val="00193B84"/>
    <w:rsid w:val="00194162"/>
    <w:rsid w:val="001A078D"/>
    <w:rsid w:val="001A1D22"/>
    <w:rsid w:val="001A4336"/>
    <w:rsid w:val="001A480A"/>
    <w:rsid w:val="001A4D3F"/>
    <w:rsid w:val="001A534E"/>
    <w:rsid w:val="001A5628"/>
    <w:rsid w:val="001A7F0E"/>
    <w:rsid w:val="001B0C76"/>
    <w:rsid w:val="001B2451"/>
    <w:rsid w:val="001B7885"/>
    <w:rsid w:val="001C105D"/>
    <w:rsid w:val="001C2DF3"/>
    <w:rsid w:val="001C469A"/>
    <w:rsid w:val="001C5144"/>
    <w:rsid w:val="001C63A3"/>
    <w:rsid w:val="001C7267"/>
    <w:rsid w:val="001D1CBF"/>
    <w:rsid w:val="001D35D1"/>
    <w:rsid w:val="001D6445"/>
    <w:rsid w:val="001E1916"/>
    <w:rsid w:val="001E67FA"/>
    <w:rsid w:val="001F2CE4"/>
    <w:rsid w:val="001F400F"/>
    <w:rsid w:val="001F72D9"/>
    <w:rsid w:val="001F7672"/>
    <w:rsid w:val="002029BA"/>
    <w:rsid w:val="00204E0D"/>
    <w:rsid w:val="00206217"/>
    <w:rsid w:val="00210909"/>
    <w:rsid w:val="002112AC"/>
    <w:rsid w:val="0021134B"/>
    <w:rsid w:val="002116A2"/>
    <w:rsid w:val="00214A1F"/>
    <w:rsid w:val="00215FC3"/>
    <w:rsid w:val="002173F3"/>
    <w:rsid w:val="00223BE0"/>
    <w:rsid w:val="00224779"/>
    <w:rsid w:val="00225D07"/>
    <w:rsid w:val="0022603D"/>
    <w:rsid w:val="00226E95"/>
    <w:rsid w:val="0023155A"/>
    <w:rsid w:val="002323F3"/>
    <w:rsid w:val="00234607"/>
    <w:rsid w:val="00236262"/>
    <w:rsid w:val="00244A7D"/>
    <w:rsid w:val="002454D3"/>
    <w:rsid w:val="0025151D"/>
    <w:rsid w:val="00254A94"/>
    <w:rsid w:val="00254FF7"/>
    <w:rsid w:val="00260665"/>
    <w:rsid w:val="00261364"/>
    <w:rsid w:val="002649BE"/>
    <w:rsid w:val="00266AAF"/>
    <w:rsid w:val="00267FF7"/>
    <w:rsid w:val="00270D96"/>
    <w:rsid w:val="002711FE"/>
    <w:rsid w:val="002728B8"/>
    <w:rsid w:val="00276021"/>
    <w:rsid w:val="00280C40"/>
    <w:rsid w:val="0028740C"/>
    <w:rsid w:val="0029534A"/>
    <w:rsid w:val="00297670"/>
    <w:rsid w:val="002A192E"/>
    <w:rsid w:val="002A307C"/>
    <w:rsid w:val="002A3746"/>
    <w:rsid w:val="002A617B"/>
    <w:rsid w:val="002B4531"/>
    <w:rsid w:val="002B6876"/>
    <w:rsid w:val="002B7824"/>
    <w:rsid w:val="002C3D26"/>
    <w:rsid w:val="002C42F5"/>
    <w:rsid w:val="002C6970"/>
    <w:rsid w:val="002D0157"/>
    <w:rsid w:val="002D07AB"/>
    <w:rsid w:val="002E387B"/>
    <w:rsid w:val="002E6C9F"/>
    <w:rsid w:val="002F2ECB"/>
    <w:rsid w:val="002F478E"/>
    <w:rsid w:val="002F51A9"/>
    <w:rsid w:val="002F5F08"/>
    <w:rsid w:val="002F64C8"/>
    <w:rsid w:val="002F6590"/>
    <w:rsid w:val="002F6B3B"/>
    <w:rsid w:val="002F7FD4"/>
    <w:rsid w:val="00300B35"/>
    <w:rsid w:val="003017FD"/>
    <w:rsid w:val="00303A4D"/>
    <w:rsid w:val="0030507D"/>
    <w:rsid w:val="003113BA"/>
    <w:rsid w:val="0031145C"/>
    <w:rsid w:val="00313478"/>
    <w:rsid w:val="00320C1D"/>
    <w:rsid w:val="00322121"/>
    <w:rsid w:val="003249D2"/>
    <w:rsid w:val="00326354"/>
    <w:rsid w:val="003276BC"/>
    <w:rsid w:val="00332761"/>
    <w:rsid w:val="00335F9E"/>
    <w:rsid w:val="003430CA"/>
    <w:rsid w:val="003439E1"/>
    <w:rsid w:val="00344713"/>
    <w:rsid w:val="00355129"/>
    <w:rsid w:val="00363E31"/>
    <w:rsid w:val="00364E79"/>
    <w:rsid w:val="003657D9"/>
    <w:rsid w:val="00367672"/>
    <w:rsid w:val="00370B9C"/>
    <w:rsid w:val="00371F33"/>
    <w:rsid w:val="00375EF5"/>
    <w:rsid w:val="0038325A"/>
    <w:rsid w:val="00384E20"/>
    <w:rsid w:val="003865A2"/>
    <w:rsid w:val="0038680E"/>
    <w:rsid w:val="003947EA"/>
    <w:rsid w:val="003A2966"/>
    <w:rsid w:val="003A32D8"/>
    <w:rsid w:val="003B0B3F"/>
    <w:rsid w:val="003B710C"/>
    <w:rsid w:val="003C2F5C"/>
    <w:rsid w:val="003C4244"/>
    <w:rsid w:val="003C45DD"/>
    <w:rsid w:val="003C56CD"/>
    <w:rsid w:val="003C6154"/>
    <w:rsid w:val="003C78D6"/>
    <w:rsid w:val="003D4A49"/>
    <w:rsid w:val="003D57D3"/>
    <w:rsid w:val="003D5B11"/>
    <w:rsid w:val="003D6CDE"/>
    <w:rsid w:val="003E19D4"/>
    <w:rsid w:val="003E4BFA"/>
    <w:rsid w:val="003E4C5B"/>
    <w:rsid w:val="003E645B"/>
    <w:rsid w:val="003E6A01"/>
    <w:rsid w:val="003E75EA"/>
    <w:rsid w:val="003F7CBF"/>
    <w:rsid w:val="004045FD"/>
    <w:rsid w:val="00404F07"/>
    <w:rsid w:val="00404F1B"/>
    <w:rsid w:val="004078BD"/>
    <w:rsid w:val="004206EE"/>
    <w:rsid w:val="00420EDA"/>
    <w:rsid w:val="00421517"/>
    <w:rsid w:val="0042168F"/>
    <w:rsid w:val="00422E21"/>
    <w:rsid w:val="004235B5"/>
    <w:rsid w:val="00424CB2"/>
    <w:rsid w:val="0043472B"/>
    <w:rsid w:val="00434D93"/>
    <w:rsid w:val="00436F11"/>
    <w:rsid w:val="00440005"/>
    <w:rsid w:val="00440BCC"/>
    <w:rsid w:val="00440EF8"/>
    <w:rsid w:val="004421FD"/>
    <w:rsid w:val="00451152"/>
    <w:rsid w:val="00452179"/>
    <w:rsid w:val="004543CD"/>
    <w:rsid w:val="004571ED"/>
    <w:rsid w:val="00460431"/>
    <w:rsid w:val="00461829"/>
    <w:rsid w:val="004656E9"/>
    <w:rsid w:val="00467F31"/>
    <w:rsid w:val="004701A6"/>
    <w:rsid w:val="00470379"/>
    <w:rsid w:val="004711CB"/>
    <w:rsid w:val="00471E14"/>
    <w:rsid w:val="00476619"/>
    <w:rsid w:val="00477575"/>
    <w:rsid w:val="00477855"/>
    <w:rsid w:val="00481F24"/>
    <w:rsid w:val="00487BC0"/>
    <w:rsid w:val="0049218D"/>
    <w:rsid w:val="004969CD"/>
    <w:rsid w:val="004A2059"/>
    <w:rsid w:val="004A4F97"/>
    <w:rsid w:val="004B06A2"/>
    <w:rsid w:val="004B1F9E"/>
    <w:rsid w:val="004B3D3C"/>
    <w:rsid w:val="004C2078"/>
    <w:rsid w:val="004C281C"/>
    <w:rsid w:val="004C35CC"/>
    <w:rsid w:val="004C52B9"/>
    <w:rsid w:val="004C5CAB"/>
    <w:rsid w:val="004D2D05"/>
    <w:rsid w:val="004D4E33"/>
    <w:rsid w:val="004D62E6"/>
    <w:rsid w:val="004D7059"/>
    <w:rsid w:val="004E32E7"/>
    <w:rsid w:val="004E567C"/>
    <w:rsid w:val="004E6FF0"/>
    <w:rsid w:val="004F1788"/>
    <w:rsid w:val="004F287D"/>
    <w:rsid w:val="004F43F0"/>
    <w:rsid w:val="004F4A13"/>
    <w:rsid w:val="004F600C"/>
    <w:rsid w:val="004F7DB6"/>
    <w:rsid w:val="00502ECD"/>
    <w:rsid w:val="0050366B"/>
    <w:rsid w:val="00515C6F"/>
    <w:rsid w:val="0051784C"/>
    <w:rsid w:val="00522D4B"/>
    <w:rsid w:val="00527165"/>
    <w:rsid w:val="0053011C"/>
    <w:rsid w:val="00530191"/>
    <w:rsid w:val="00532CE6"/>
    <w:rsid w:val="00535554"/>
    <w:rsid w:val="00544D1D"/>
    <w:rsid w:val="00546386"/>
    <w:rsid w:val="00547283"/>
    <w:rsid w:val="00556E2B"/>
    <w:rsid w:val="0056090A"/>
    <w:rsid w:val="00560959"/>
    <w:rsid w:val="00560BF8"/>
    <w:rsid w:val="0056297B"/>
    <w:rsid w:val="00562B16"/>
    <w:rsid w:val="00563089"/>
    <w:rsid w:val="005639CD"/>
    <w:rsid w:val="005659D7"/>
    <w:rsid w:val="00566AC0"/>
    <w:rsid w:val="00567186"/>
    <w:rsid w:val="005705EF"/>
    <w:rsid w:val="00572613"/>
    <w:rsid w:val="005729C6"/>
    <w:rsid w:val="00573376"/>
    <w:rsid w:val="005754FD"/>
    <w:rsid w:val="0058383E"/>
    <w:rsid w:val="00585882"/>
    <w:rsid w:val="00587871"/>
    <w:rsid w:val="005878A2"/>
    <w:rsid w:val="00591928"/>
    <w:rsid w:val="00592D52"/>
    <w:rsid w:val="00594289"/>
    <w:rsid w:val="005A4E8C"/>
    <w:rsid w:val="005A5499"/>
    <w:rsid w:val="005A7349"/>
    <w:rsid w:val="005B00C4"/>
    <w:rsid w:val="005B0AE8"/>
    <w:rsid w:val="005B1AF5"/>
    <w:rsid w:val="005B1FCF"/>
    <w:rsid w:val="005B2C6D"/>
    <w:rsid w:val="005C0D95"/>
    <w:rsid w:val="005C1C03"/>
    <w:rsid w:val="005C43CD"/>
    <w:rsid w:val="005D5458"/>
    <w:rsid w:val="005D6E26"/>
    <w:rsid w:val="005E1F9F"/>
    <w:rsid w:val="005E30C7"/>
    <w:rsid w:val="005E6C5F"/>
    <w:rsid w:val="005F0771"/>
    <w:rsid w:val="005F0D9F"/>
    <w:rsid w:val="005F3C7F"/>
    <w:rsid w:val="005F50CA"/>
    <w:rsid w:val="005F75FE"/>
    <w:rsid w:val="0060233E"/>
    <w:rsid w:val="0060276D"/>
    <w:rsid w:val="00603BFC"/>
    <w:rsid w:val="00604AF3"/>
    <w:rsid w:val="00605202"/>
    <w:rsid w:val="006062F8"/>
    <w:rsid w:val="00613423"/>
    <w:rsid w:val="00615CA7"/>
    <w:rsid w:val="00615EEA"/>
    <w:rsid w:val="006170EC"/>
    <w:rsid w:val="00617DAA"/>
    <w:rsid w:val="00620BF5"/>
    <w:rsid w:val="006213B6"/>
    <w:rsid w:val="006233A2"/>
    <w:rsid w:val="006276D6"/>
    <w:rsid w:val="0063098B"/>
    <w:rsid w:val="00630E4E"/>
    <w:rsid w:val="00633360"/>
    <w:rsid w:val="00634211"/>
    <w:rsid w:val="006347F8"/>
    <w:rsid w:val="00635066"/>
    <w:rsid w:val="00640184"/>
    <w:rsid w:val="00642211"/>
    <w:rsid w:val="006424A2"/>
    <w:rsid w:val="006442ED"/>
    <w:rsid w:val="00650013"/>
    <w:rsid w:val="0065527A"/>
    <w:rsid w:val="006554E2"/>
    <w:rsid w:val="0065620B"/>
    <w:rsid w:val="0065623C"/>
    <w:rsid w:val="00660FBA"/>
    <w:rsid w:val="00662CC2"/>
    <w:rsid w:val="00665225"/>
    <w:rsid w:val="006672EC"/>
    <w:rsid w:val="00685508"/>
    <w:rsid w:val="00693594"/>
    <w:rsid w:val="00693617"/>
    <w:rsid w:val="00694A75"/>
    <w:rsid w:val="00694C31"/>
    <w:rsid w:val="00697873"/>
    <w:rsid w:val="006A0EB3"/>
    <w:rsid w:val="006A1E19"/>
    <w:rsid w:val="006A290D"/>
    <w:rsid w:val="006A5847"/>
    <w:rsid w:val="006B1F14"/>
    <w:rsid w:val="006B4838"/>
    <w:rsid w:val="006B6AB2"/>
    <w:rsid w:val="006B7712"/>
    <w:rsid w:val="006C3A24"/>
    <w:rsid w:val="006D020A"/>
    <w:rsid w:val="006D09AE"/>
    <w:rsid w:val="006D378E"/>
    <w:rsid w:val="006D7563"/>
    <w:rsid w:val="006E25F4"/>
    <w:rsid w:val="006E3090"/>
    <w:rsid w:val="006F46B7"/>
    <w:rsid w:val="006F60F0"/>
    <w:rsid w:val="0070506E"/>
    <w:rsid w:val="00710757"/>
    <w:rsid w:val="007138FC"/>
    <w:rsid w:val="0071468D"/>
    <w:rsid w:val="00714B6E"/>
    <w:rsid w:val="00716453"/>
    <w:rsid w:val="007167B2"/>
    <w:rsid w:val="00717706"/>
    <w:rsid w:val="007231E9"/>
    <w:rsid w:val="00723E6E"/>
    <w:rsid w:val="007263B2"/>
    <w:rsid w:val="00727AC5"/>
    <w:rsid w:val="00730B49"/>
    <w:rsid w:val="007363E8"/>
    <w:rsid w:val="00736D24"/>
    <w:rsid w:val="0074028A"/>
    <w:rsid w:val="0074148E"/>
    <w:rsid w:val="00741E73"/>
    <w:rsid w:val="0074483C"/>
    <w:rsid w:val="00744DF6"/>
    <w:rsid w:val="00751DB8"/>
    <w:rsid w:val="0075446D"/>
    <w:rsid w:val="00756E65"/>
    <w:rsid w:val="007629E5"/>
    <w:rsid w:val="00764378"/>
    <w:rsid w:val="0076507B"/>
    <w:rsid w:val="00765469"/>
    <w:rsid w:val="0076552C"/>
    <w:rsid w:val="00765E67"/>
    <w:rsid w:val="0077030F"/>
    <w:rsid w:val="007708B5"/>
    <w:rsid w:val="00774429"/>
    <w:rsid w:val="00774D93"/>
    <w:rsid w:val="0077691D"/>
    <w:rsid w:val="00784D2C"/>
    <w:rsid w:val="00791844"/>
    <w:rsid w:val="00792C21"/>
    <w:rsid w:val="007A5323"/>
    <w:rsid w:val="007B10F2"/>
    <w:rsid w:val="007B5D8D"/>
    <w:rsid w:val="007B692E"/>
    <w:rsid w:val="007D4BB5"/>
    <w:rsid w:val="007D5115"/>
    <w:rsid w:val="007D6367"/>
    <w:rsid w:val="007E01FA"/>
    <w:rsid w:val="007E15FA"/>
    <w:rsid w:val="007F01C0"/>
    <w:rsid w:val="007F2850"/>
    <w:rsid w:val="007F4930"/>
    <w:rsid w:val="007F673B"/>
    <w:rsid w:val="007F7083"/>
    <w:rsid w:val="00804B8B"/>
    <w:rsid w:val="008069FC"/>
    <w:rsid w:val="00813D08"/>
    <w:rsid w:val="00813F33"/>
    <w:rsid w:val="00815DF7"/>
    <w:rsid w:val="00820C8E"/>
    <w:rsid w:val="00823FC0"/>
    <w:rsid w:val="0082417C"/>
    <w:rsid w:val="00824850"/>
    <w:rsid w:val="00833B89"/>
    <w:rsid w:val="00835B45"/>
    <w:rsid w:val="0083739E"/>
    <w:rsid w:val="00841E24"/>
    <w:rsid w:val="00846A33"/>
    <w:rsid w:val="00852C86"/>
    <w:rsid w:val="00854917"/>
    <w:rsid w:val="00856BE4"/>
    <w:rsid w:val="00867659"/>
    <w:rsid w:val="00870471"/>
    <w:rsid w:val="00871BAD"/>
    <w:rsid w:val="00872CE6"/>
    <w:rsid w:val="00877DC2"/>
    <w:rsid w:val="008829E4"/>
    <w:rsid w:val="00884C70"/>
    <w:rsid w:val="00885A30"/>
    <w:rsid w:val="00886F3B"/>
    <w:rsid w:val="00890F18"/>
    <w:rsid w:val="0089386A"/>
    <w:rsid w:val="0089531A"/>
    <w:rsid w:val="00896C10"/>
    <w:rsid w:val="008A2E26"/>
    <w:rsid w:val="008A4991"/>
    <w:rsid w:val="008A4A6F"/>
    <w:rsid w:val="008B07D9"/>
    <w:rsid w:val="008B7E64"/>
    <w:rsid w:val="008C75A6"/>
    <w:rsid w:val="008D41AB"/>
    <w:rsid w:val="008D7176"/>
    <w:rsid w:val="008E04C4"/>
    <w:rsid w:val="008E0D46"/>
    <w:rsid w:val="008E1BCA"/>
    <w:rsid w:val="008E30D6"/>
    <w:rsid w:val="00902BDD"/>
    <w:rsid w:val="00903543"/>
    <w:rsid w:val="00904FE7"/>
    <w:rsid w:val="00910615"/>
    <w:rsid w:val="00913D02"/>
    <w:rsid w:val="00914171"/>
    <w:rsid w:val="00916697"/>
    <w:rsid w:val="00925339"/>
    <w:rsid w:val="00930AF9"/>
    <w:rsid w:val="00932E1A"/>
    <w:rsid w:val="0093306C"/>
    <w:rsid w:val="00934677"/>
    <w:rsid w:val="009369A0"/>
    <w:rsid w:val="00937FAE"/>
    <w:rsid w:val="00945CCD"/>
    <w:rsid w:val="00947382"/>
    <w:rsid w:val="00954E9D"/>
    <w:rsid w:val="009613B6"/>
    <w:rsid w:val="009624F7"/>
    <w:rsid w:val="009662CA"/>
    <w:rsid w:val="00973513"/>
    <w:rsid w:val="0098131B"/>
    <w:rsid w:val="00983A24"/>
    <w:rsid w:val="009902C0"/>
    <w:rsid w:val="00992985"/>
    <w:rsid w:val="009A12D1"/>
    <w:rsid w:val="009A4E7E"/>
    <w:rsid w:val="009B0409"/>
    <w:rsid w:val="009B136C"/>
    <w:rsid w:val="009B5276"/>
    <w:rsid w:val="009C59BB"/>
    <w:rsid w:val="009D1DE7"/>
    <w:rsid w:val="009E225E"/>
    <w:rsid w:val="009E7EA2"/>
    <w:rsid w:val="009F7625"/>
    <w:rsid w:val="00A0288E"/>
    <w:rsid w:val="00A10CE2"/>
    <w:rsid w:val="00A31F77"/>
    <w:rsid w:val="00A43D08"/>
    <w:rsid w:val="00A45716"/>
    <w:rsid w:val="00A46E6A"/>
    <w:rsid w:val="00A515BA"/>
    <w:rsid w:val="00A529DC"/>
    <w:rsid w:val="00A56DD4"/>
    <w:rsid w:val="00A751B8"/>
    <w:rsid w:val="00A75896"/>
    <w:rsid w:val="00A80A15"/>
    <w:rsid w:val="00A82D5D"/>
    <w:rsid w:val="00A82F46"/>
    <w:rsid w:val="00A8669D"/>
    <w:rsid w:val="00A86983"/>
    <w:rsid w:val="00A93199"/>
    <w:rsid w:val="00A93E36"/>
    <w:rsid w:val="00A9593D"/>
    <w:rsid w:val="00A95AD2"/>
    <w:rsid w:val="00AA0824"/>
    <w:rsid w:val="00AA2719"/>
    <w:rsid w:val="00AA28EB"/>
    <w:rsid w:val="00AA5576"/>
    <w:rsid w:val="00AB15C0"/>
    <w:rsid w:val="00AB20C5"/>
    <w:rsid w:val="00AB3508"/>
    <w:rsid w:val="00AB5B25"/>
    <w:rsid w:val="00AC0B2D"/>
    <w:rsid w:val="00AC1FBD"/>
    <w:rsid w:val="00AC3121"/>
    <w:rsid w:val="00AC4530"/>
    <w:rsid w:val="00AC7925"/>
    <w:rsid w:val="00AD06DD"/>
    <w:rsid w:val="00AD3678"/>
    <w:rsid w:val="00AD5B56"/>
    <w:rsid w:val="00AE0A4F"/>
    <w:rsid w:val="00AE41ED"/>
    <w:rsid w:val="00AE435C"/>
    <w:rsid w:val="00AE66FC"/>
    <w:rsid w:val="00AE74AF"/>
    <w:rsid w:val="00AF1F63"/>
    <w:rsid w:val="00AF651C"/>
    <w:rsid w:val="00AF7CC2"/>
    <w:rsid w:val="00B00F18"/>
    <w:rsid w:val="00B02F72"/>
    <w:rsid w:val="00B23E13"/>
    <w:rsid w:val="00B261B5"/>
    <w:rsid w:val="00B30AD3"/>
    <w:rsid w:val="00B31229"/>
    <w:rsid w:val="00B32A3A"/>
    <w:rsid w:val="00B34446"/>
    <w:rsid w:val="00B40CBA"/>
    <w:rsid w:val="00B4186E"/>
    <w:rsid w:val="00B425D9"/>
    <w:rsid w:val="00B4376A"/>
    <w:rsid w:val="00B50D27"/>
    <w:rsid w:val="00B5578F"/>
    <w:rsid w:val="00B57403"/>
    <w:rsid w:val="00B6083C"/>
    <w:rsid w:val="00B62A9E"/>
    <w:rsid w:val="00B63ED7"/>
    <w:rsid w:val="00B643FE"/>
    <w:rsid w:val="00B6681B"/>
    <w:rsid w:val="00B67282"/>
    <w:rsid w:val="00B717BB"/>
    <w:rsid w:val="00B762DE"/>
    <w:rsid w:val="00B80A79"/>
    <w:rsid w:val="00B82C72"/>
    <w:rsid w:val="00B92004"/>
    <w:rsid w:val="00B94917"/>
    <w:rsid w:val="00B9618A"/>
    <w:rsid w:val="00BA113C"/>
    <w:rsid w:val="00BA46D2"/>
    <w:rsid w:val="00BA48F7"/>
    <w:rsid w:val="00BA5187"/>
    <w:rsid w:val="00BA7F00"/>
    <w:rsid w:val="00BB63F0"/>
    <w:rsid w:val="00BC18A5"/>
    <w:rsid w:val="00BC6D54"/>
    <w:rsid w:val="00BD159B"/>
    <w:rsid w:val="00BD20B4"/>
    <w:rsid w:val="00BD3B95"/>
    <w:rsid w:val="00BD561B"/>
    <w:rsid w:val="00BD5BEB"/>
    <w:rsid w:val="00BD6797"/>
    <w:rsid w:val="00BE0ED6"/>
    <w:rsid w:val="00BE2887"/>
    <w:rsid w:val="00BE42C3"/>
    <w:rsid w:val="00BE4D19"/>
    <w:rsid w:val="00BF511D"/>
    <w:rsid w:val="00BF5736"/>
    <w:rsid w:val="00BF7F5F"/>
    <w:rsid w:val="00C005B8"/>
    <w:rsid w:val="00C02E40"/>
    <w:rsid w:val="00C03E7B"/>
    <w:rsid w:val="00C03EB0"/>
    <w:rsid w:val="00C1753E"/>
    <w:rsid w:val="00C22242"/>
    <w:rsid w:val="00C2311D"/>
    <w:rsid w:val="00C3217F"/>
    <w:rsid w:val="00C32ACE"/>
    <w:rsid w:val="00C3307A"/>
    <w:rsid w:val="00C45B0C"/>
    <w:rsid w:val="00C56799"/>
    <w:rsid w:val="00C56DDD"/>
    <w:rsid w:val="00C605A0"/>
    <w:rsid w:val="00C61464"/>
    <w:rsid w:val="00C7074B"/>
    <w:rsid w:val="00C739D1"/>
    <w:rsid w:val="00C75459"/>
    <w:rsid w:val="00C77171"/>
    <w:rsid w:val="00C77DA2"/>
    <w:rsid w:val="00C80593"/>
    <w:rsid w:val="00C82015"/>
    <w:rsid w:val="00C848CE"/>
    <w:rsid w:val="00C85F55"/>
    <w:rsid w:val="00C86513"/>
    <w:rsid w:val="00C86941"/>
    <w:rsid w:val="00C90A04"/>
    <w:rsid w:val="00C91C6D"/>
    <w:rsid w:val="00C9504E"/>
    <w:rsid w:val="00C97A89"/>
    <w:rsid w:val="00CA48EE"/>
    <w:rsid w:val="00CA5AD8"/>
    <w:rsid w:val="00CB07AA"/>
    <w:rsid w:val="00CB1B70"/>
    <w:rsid w:val="00CB631D"/>
    <w:rsid w:val="00CB7001"/>
    <w:rsid w:val="00CC3BCA"/>
    <w:rsid w:val="00CD4633"/>
    <w:rsid w:val="00CD5CDE"/>
    <w:rsid w:val="00CD6DA0"/>
    <w:rsid w:val="00CE05B2"/>
    <w:rsid w:val="00CE1753"/>
    <w:rsid w:val="00CE2424"/>
    <w:rsid w:val="00CE38F9"/>
    <w:rsid w:val="00CE6261"/>
    <w:rsid w:val="00CF138F"/>
    <w:rsid w:val="00D00259"/>
    <w:rsid w:val="00D028A2"/>
    <w:rsid w:val="00D07BAD"/>
    <w:rsid w:val="00D10842"/>
    <w:rsid w:val="00D10ED7"/>
    <w:rsid w:val="00D11FA1"/>
    <w:rsid w:val="00D1432D"/>
    <w:rsid w:val="00D15017"/>
    <w:rsid w:val="00D22412"/>
    <w:rsid w:val="00D23F5C"/>
    <w:rsid w:val="00D23F80"/>
    <w:rsid w:val="00D25274"/>
    <w:rsid w:val="00D30D63"/>
    <w:rsid w:val="00D35F0D"/>
    <w:rsid w:val="00D37798"/>
    <w:rsid w:val="00D37E80"/>
    <w:rsid w:val="00D40B2E"/>
    <w:rsid w:val="00D4338B"/>
    <w:rsid w:val="00D45008"/>
    <w:rsid w:val="00D51CEF"/>
    <w:rsid w:val="00D65F19"/>
    <w:rsid w:val="00D66973"/>
    <w:rsid w:val="00D67E3F"/>
    <w:rsid w:val="00D72068"/>
    <w:rsid w:val="00D73AF4"/>
    <w:rsid w:val="00D8034A"/>
    <w:rsid w:val="00D805EA"/>
    <w:rsid w:val="00D81135"/>
    <w:rsid w:val="00D85F23"/>
    <w:rsid w:val="00DA3465"/>
    <w:rsid w:val="00DA5386"/>
    <w:rsid w:val="00DB04D2"/>
    <w:rsid w:val="00DB37D8"/>
    <w:rsid w:val="00DB565B"/>
    <w:rsid w:val="00DC0B08"/>
    <w:rsid w:val="00DC34F9"/>
    <w:rsid w:val="00DC762A"/>
    <w:rsid w:val="00DD7CCF"/>
    <w:rsid w:val="00DE2F4F"/>
    <w:rsid w:val="00DE38E8"/>
    <w:rsid w:val="00DE395F"/>
    <w:rsid w:val="00DE714C"/>
    <w:rsid w:val="00DE7427"/>
    <w:rsid w:val="00DF0D22"/>
    <w:rsid w:val="00E029AC"/>
    <w:rsid w:val="00E038A9"/>
    <w:rsid w:val="00E05A2C"/>
    <w:rsid w:val="00E05A4D"/>
    <w:rsid w:val="00E10B32"/>
    <w:rsid w:val="00E14CE6"/>
    <w:rsid w:val="00E22629"/>
    <w:rsid w:val="00E31AFB"/>
    <w:rsid w:val="00E3238D"/>
    <w:rsid w:val="00E3603D"/>
    <w:rsid w:val="00E46EF8"/>
    <w:rsid w:val="00E565C2"/>
    <w:rsid w:val="00E56BC5"/>
    <w:rsid w:val="00E607F7"/>
    <w:rsid w:val="00E60887"/>
    <w:rsid w:val="00E63162"/>
    <w:rsid w:val="00E63BF4"/>
    <w:rsid w:val="00E663DC"/>
    <w:rsid w:val="00E66D29"/>
    <w:rsid w:val="00E66DAE"/>
    <w:rsid w:val="00E72877"/>
    <w:rsid w:val="00E75876"/>
    <w:rsid w:val="00E86733"/>
    <w:rsid w:val="00E92C72"/>
    <w:rsid w:val="00E95AC8"/>
    <w:rsid w:val="00E97C49"/>
    <w:rsid w:val="00EA1852"/>
    <w:rsid w:val="00EB2021"/>
    <w:rsid w:val="00EB47AE"/>
    <w:rsid w:val="00EB4ED5"/>
    <w:rsid w:val="00EC0772"/>
    <w:rsid w:val="00EC14C0"/>
    <w:rsid w:val="00ED3E31"/>
    <w:rsid w:val="00ED45B2"/>
    <w:rsid w:val="00ED524B"/>
    <w:rsid w:val="00EE09C4"/>
    <w:rsid w:val="00EE4C25"/>
    <w:rsid w:val="00EF107F"/>
    <w:rsid w:val="00F036CA"/>
    <w:rsid w:val="00F043CB"/>
    <w:rsid w:val="00F11880"/>
    <w:rsid w:val="00F16D34"/>
    <w:rsid w:val="00F254FA"/>
    <w:rsid w:val="00F30313"/>
    <w:rsid w:val="00F3045E"/>
    <w:rsid w:val="00F32B01"/>
    <w:rsid w:val="00F33A06"/>
    <w:rsid w:val="00F40162"/>
    <w:rsid w:val="00F4439E"/>
    <w:rsid w:val="00F44A4D"/>
    <w:rsid w:val="00F46CFA"/>
    <w:rsid w:val="00F55146"/>
    <w:rsid w:val="00F5538D"/>
    <w:rsid w:val="00F57644"/>
    <w:rsid w:val="00F57AA3"/>
    <w:rsid w:val="00F60DF0"/>
    <w:rsid w:val="00F64C1A"/>
    <w:rsid w:val="00F67C4C"/>
    <w:rsid w:val="00F750E7"/>
    <w:rsid w:val="00F917CD"/>
    <w:rsid w:val="00F918E7"/>
    <w:rsid w:val="00F9282A"/>
    <w:rsid w:val="00F93DE4"/>
    <w:rsid w:val="00F957E1"/>
    <w:rsid w:val="00F95E0C"/>
    <w:rsid w:val="00F97FD8"/>
    <w:rsid w:val="00FA0E5A"/>
    <w:rsid w:val="00FA2642"/>
    <w:rsid w:val="00FA49A8"/>
    <w:rsid w:val="00FA4D46"/>
    <w:rsid w:val="00FA4FCD"/>
    <w:rsid w:val="00FB09FA"/>
    <w:rsid w:val="00FC3127"/>
    <w:rsid w:val="00FC512E"/>
    <w:rsid w:val="00FD3FF9"/>
    <w:rsid w:val="00FD4AB4"/>
    <w:rsid w:val="00FD7378"/>
    <w:rsid w:val="00FE0C72"/>
    <w:rsid w:val="00FE3904"/>
    <w:rsid w:val="00FE5E2B"/>
    <w:rsid w:val="00FE6BBB"/>
    <w:rsid w:val="00FE78D2"/>
    <w:rsid w:val="00FF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605AA"/>
  <w15:chartTrackingRefBased/>
  <w15:docId w15:val="{8443CBBF-4710-4B53-B86D-AE685FE0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73F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73F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5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27A"/>
  </w:style>
  <w:style w:type="paragraph" w:styleId="Footer">
    <w:name w:val="footer"/>
    <w:basedOn w:val="Normal"/>
    <w:link w:val="FooterChar"/>
    <w:uiPriority w:val="99"/>
    <w:unhideWhenUsed/>
    <w:rsid w:val="00655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27A"/>
  </w:style>
  <w:style w:type="paragraph" w:styleId="BalloonText">
    <w:name w:val="Balloon Text"/>
    <w:basedOn w:val="Normal"/>
    <w:link w:val="BalloonTextChar"/>
    <w:uiPriority w:val="99"/>
    <w:semiHidden/>
    <w:unhideWhenUsed/>
    <w:rsid w:val="006562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23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D367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B472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73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3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3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4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392B6BE64274581B65C538AA16310" ma:contentTypeVersion="15" ma:contentTypeDescription="Create a new document." ma:contentTypeScope="" ma:versionID="89cf578cb1584f8ad1838925d34ee4ff">
  <xsd:schema xmlns:xsd="http://www.w3.org/2001/XMLSchema" xmlns:xs="http://www.w3.org/2001/XMLSchema" xmlns:p="http://schemas.microsoft.com/office/2006/metadata/properties" xmlns:ns1="http://schemas.microsoft.com/sharepoint/v3" xmlns:ns3="bc798777-a161-4f13-9a33-53504951b975" xmlns:ns4="1673ba76-6796-4625-b0e9-c4e2e79b2a0e" targetNamespace="http://schemas.microsoft.com/office/2006/metadata/properties" ma:root="true" ma:fieldsID="48530669cb6073f99274f08e0412a657" ns1:_="" ns3:_="" ns4:_="">
    <xsd:import namespace="http://schemas.microsoft.com/sharepoint/v3"/>
    <xsd:import namespace="bc798777-a161-4f13-9a33-53504951b975"/>
    <xsd:import namespace="1673ba76-6796-4625-b0e9-c4e2e79b2a0e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98777-a161-4f13-9a33-53504951b9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3ba76-6796-4625-b0e9-c4e2e79b2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6384B-A0A6-442C-9D2A-046A83780A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B1A0A1-3226-4D8A-AF79-D38A6DE2A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798777-a161-4f13-9a33-53504951b975"/>
    <ds:schemaRef ds:uri="1673ba76-6796-4625-b0e9-c4e2e79b2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C36273-3F07-48D0-A6D2-7E74F9A43A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48C2348-38BB-49AC-8FB6-A5799F3DDDE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c2b2d31-2e3e-4df1-b571-fb37c042ff1b}" enabled="0" method="" siteId="{2c2b2d31-2e3e-4df1-b571-fb37c042ff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2558</Words>
  <Characters>16167</Characters>
  <Application>Microsoft Office Word</Application>
  <DocSecurity>0</DocSecurity>
  <Lines>414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 Southeastern University</Company>
  <LinksUpToDate>false</LinksUpToDate>
  <CharactersWithSpaces>18458</CharactersWithSpaces>
  <SharedDoc>false</SharedDoc>
  <HLinks>
    <vt:vector size="6" baseType="variant">
      <vt:variant>
        <vt:i4>655415</vt:i4>
      </vt:variant>
      <vt:variant>
        <vt:i4>0</vt:i4>
      </vt:variant>
      <vt:variant>
        <vt:i4>0</vt:i4>
      </vt:variant>
      <vt:variant>
        <vt:i4>5</vt:i4>
      </vt:variant>
      <vt:variant>
        <vt:lpwstr>mailto:dmoss1986@hotmail.com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Curtis</dc:creator>
  <cp:keywords/>
  <dc:description/>
  <cp:lastModifiedBy>Debra Moss Vollweiler</cp:lastModifiedBy>
  <cp:revision>35</cp:revision>
  <cp:lastPrinted>2019-09-18T21:42:00Z</cp:lastPrinted>
  <dcterms:created xsi:type="dcterms:W3CDTF">2025-05-01T21:34:00Z</dcterms:created>
  <dcterms:modified xsi:type="dcterms:W3CDTF">2026-01-05T18:30:00Z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0x010100408392B6BE64274581B65C538AA16310</vt:lpwstr>
  </property>
</Properties>
</file>